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8E" w:rsidRDefault="008F25F6">
      <w:pPr>
        <w:pBdr>
          <w:top w:val="nil"/>
          <w:left w:val="nil"/>
          <w:bottom w:val="nil"/>
          <w:right w:val="nil"/>
          <w:between w:val="nil"/>
        </w:pBdr>
        <w:spacing w:after="120"/>
        <w:jc w:val="center"/>
        <w:rPr>
          <w:rFonts w:ascii="Times New Roman" w:eastAsia="Times New Roman" w:hAnsi="Times New Roman" w:cs="Times New Roman"/>
          <w:color w:val="000000"/>
          <w:sz w:val="48"/>
          <w:szCs w:val="48"/>
        </w:rPr>
      </w:pPr>
      <w:bookmarkStart w:id="0" w:name="_GoBack"/>
      <w:bookmarkEnd w:id="0"/>
      <w:r>
        <w:rPr>
          <w:rFonts w:ascii="Times New Roman" w:eastAsia="Times New Roman" w:hAnsi="Times New Roman" w:cs="Times New Roman"/>
          <w:color w:val="000000"/>
          <w:sz w:val="48"/>
          <w:szCs w:val="48"/>
        </w:rPr>
        <w:t xml:space="preserve">Paper Title* </w:t>
      </w:r>
      <w:r>
        <w:rPr>
          <w:rFonts w:ascii="Times New Roman" w:eastAsia="Times New Roman" w:hAnsi="Times New Roman" w:cs="Times New Roman"/>
          <w:b/>
          <w:color w:val="000000"/>
          <w:sz w:val="48"/>
          <w:szCs w:val="48"/>
        </w:rPr>
        <w:t>(</w:t>
      </w:r>
      <w:r>
        <w:rPr>
          <w:rFonts w:ascii="Times New Roman" w:eastAsia="Times New Roman" w:hAnsi="Times New Roman" w:cs="Times New Roman"/>
          <w:color w:val="000000"/>
          <w:sz w:val="48"/>
          <w:szCs w:val="48"/>
        </w:rPr>
        <w:t xml:space="preserve">use style: </w:t>
      </w:r>
      <w:r>
        <w:rPr>
          <w:rFonts w:ascii="Times New Roman" w:eastAsia="Times New Roman" w:hAnsi="Times New Roman" w:cs="Times New Roman"/>
          <w:b/>
          <w:i/>
          <w:color w:val="000000"/>
          <w:sz w:val="48"/>
          <w:szCs w:val="48"/>
        </w:rPr>
        <w:t>paper title</w:t>
      </w:r>
      <w:r>
        <w:rPr>
          <w:rFonts w:ascii="Times New Roman" w:eastAsia="Times New Roman" w:hAnsi="Times New Roman" w:cs="Times New Roman"/>
          <w:color w:val="000000"/>
          <w:sz w:val="48"/>
          <w:szCs w:val="48"/>
        </w:rPr>
        <w:t>)</w:t>
      </w:r>
    </w:p>
    <w:p w:rsidR="0064058E" w:rsidRDefault="008F25F6">
      <w:pPr>
        <w:pBdr>
          <w:top w:val="nil"/>
          <w:left w:val="nil"/>
          <w:bottom w:val="nil"/>
          <w:right w:val="nil"/>
          <w:between w:val="nil"/>
        </w:pBd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Subtitle as needed </w:t>
      </w:r>
      <w:r>
        <w:rPr>
          <w:rFonts w:ascii="Times New Roman" w:eastAsia="Times New Roman" w:hAnsi="Times New Roman" w:cs="Times New Roman"/>
          <w:b/>
          <w:i/>
          <w:color w:val="000000"/>
          <w:sz w:val="28"/>
          <w:szCs w:val="28"/>
        </w:rPr>
        <w:t>(paper subtitle)</w:t>
      </w:r>
    </w:p>
    <w:p w:rsidR="0064058E" w:rsidRDefault="0064058E">
      <w:pPr>
        <w:pBdr>
          <w:top w:val="nil"/>
          <w:left w:val="nil"/>
          <w:bottom w:val="nil"/>
          <w:right w:val="nil"/>
          <w:between w:val="nil"/>
        </w:pBdr>
        <w:jc w:val="center"/>
        <w:rPr>
          <w:rFonts w:ascii="Times New Roman" w:eastAsia="Times New Roman" w:hAnsi="Times New Roman" w:cs="Times New Roman"/>
          <w:color w:val="000000"/>
        </w:rPr>
      </w:pPr>
    </w:p>
    <w:p w:rsidR="0064058E" w:rsidRDefault="0064058E">
      <w:pPr>
        <w:pBdr>
          <w:top w:val="nil"/>
          <w:left w:val="nil"/>
          <w:bottom w:val="nil"/>
          <w:right w:val="nil"/>
          <w:between w:val="nil"/>
        </w:pBdr>
        <w:spacing w:before="360" w:after="40"/>
        <w:jc w:val="center"/>
        <w:rPr>
          <w:rFonts w:ascii="Times New Roman" w:eastAsia="Times New Roman" w:hAnsi="Times New Roman" w:cs="Times New Roman"/>
          <w:color w:val="000000"/>
          <w:sz w:val="22"/>
          <w:szCs w:val="22"/>
        </w:rPr>
        <w:sectPr w:rsidR="0064058E">
          <w:pgSz w:w="11909" w:h="16834"/>
          <w:pgMar w:top="1080" w:right="734" w:bottom="2434" w:left="734" w:header="720" w:footer="720" w:gutter="0"/>
          <w:pgNumType w:start="1"/>
          <w:cols w:space="720" w:equalWidth="0">
            <w:col w:w="9689"/>
          </w:cols>
        </w:sectPr>
      </w:pPr>
    </w:p>
    <w:p w:rsidR="0064058E" w:rsidRDefault="008F25F6">
      <w:pPr>
        <w:pBdr>
          <w:top w:val="nil"/>
          <w:left w:val="nil"/>
          <w:bottom w:val="nil"/>
          <w:right w:val="nil"/>
          <w:between w:val="nil"/>
        </w:pBdr>
        <w:spacing w:before="360" w:after="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Authors Name/s per 1st Affiliation (</w:t>
      </w:r>
      <w:r>
        <w:rPr>
          <w:rFonts w:ascii="Times New Roman" w:eastAsia="Times New Roman" w:hAnsi="Times New Roman" w:cs="Times New Roman"/>
          <w:i/>
          <w:color w:val="000000"/>
          <w:sz w:val="22"/>
          <w:szCs w:val="22"/>
        </w:rPr>
        <w:t>Author</w:t>
      </w:r>
      <w:r>
        <w:rPr>
          <w:rFonts w:ascii="Times New Roman" w:eastAsia="Times New Roman" w:hAnsi="Times New Roman" w:cs="Times New Roman"/>
          <w:color w:val="000000"/>
          <w:sz w:val="22"/>
          <w:szCs w:val="22"/>
        </w:rPr>
        <w:t>)</w:t>
      </w:r>
    </w:p>
    <w:p w:rsidR="0064058E" w:rsidRDefault="008F25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line 1 (of </w:t>
      </w:r>
      <w:r>
        <w:rPr>
          <w:rFonts w:ascii="Times New Roman" w:eastAsia="Times New Roman" w:hAnsi="Times New Roman" w:cs="Times New Roman"/>
          <w:i/>
          <w:color w:val="000000"/>
        </w:rPr>
        <w:t>Affiliation</w:t>
      </w:r>
      <w:r>
        <w:rPr>
          <w:rFonts w:ascii="Times New Roman" w:eastAsia="Times New Roman" w:hAnsi="Times New Roman" w:cs="Times New Roman"/>
          <w:color w:val="000000"/>
        </w:rPr>
        <w:t>): dept. name of organization</w:t>
      </w:r>
    </w:p>
    <w:p w:rsidR="0064058E" w:rsidRDefault="008F25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line 2-name of organization, acronyms acceptable</w:t>
      </w:r>
    </w:p>
    <w:p w:rsidR="0064058E" w:rsidRDefault="008F25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line 3-City, Country</w:t>
      </w:r>
    </w:p>
    <w:p w:rsidR="0064058E" w:rsidRDefault="008F25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line 4-e-mail address if desired</w:t>
      </w:r>
    </w:p>
    <w:p w:rsidR="0064058E" w:rsidRDefault="008F25F6">
      <w:pPr>
        <w:pBdr>
          <w:top w:val="nil"/>
          <w:left w:val="nil"/>
          <w:bottom w:val="nil"/>
          <w:right w:val="nil"/>
          <w:between w:val="nil"/>
        </w:pBdr>
        <w:spacing w:before="360" w:after="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Authors Name/s per 2nd Affiliation (</w:t>
      </w:r>
      <w:r>
        <w:rPr>
          <w:rFonts w:ascii="Times New Roman" w:eastAsia="Times New Roman" w:hAnsi="Times New Roman" w:cs="Times New Roman"/>
          <w:i/>
          <w:color w:val="000000"/>
          <w:sz w:val="22"/>
          <w:szCs w:val="22"/>
        </w:rPr>
        <w:t>Author</w:t>
      </w:r>
      <w:r>
        <w:rPr>
          <w:rFonts w:ascii="Times New Roman" w:eastAsia="Times New Roman" w:hAnsi="Times New Roman" w:cs="Times New Roman"/>
          <w:color w:val="000000"/>
          <w:sz w:val="22"/>
          <w:szCs w:val="22"/>
        </w:rPr>
        <w:t>)</w:t>
      </w:r>
    </w:p>
    <w:p w:rsidR="0064058E" w:rsidRDefault="008F25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line 1 (of </w:t>
      </w:r>
      <w:r>
        <w:rPr>
          <w:rFonts w:ascii="Times New Roman" w:eastAsia="Times New Roman" w:hAnsi="Times New Roman" w:cs="Times New Roman"/>
          <w:i/>
          <w:color w:val="000000"/>
        </w:rPr>
        <w:t>Affiliation</w:t>
      </w:r>
      <w:r>
        <w:rPr>
          <w:rFonts w:ascii="Times New Roman" w:eastAsia="Times New Roman" w:hAnsi="Times New Roman" w:cs="Times New Roman"/>
          <w:color w:val="000000"/>
        </w:rPr>
        <w:t>): dept. name of organization</w:t>
      </w:r>
    </w:p>
    <w:p w:rsidR="0064058E" w:rsidRDefault="008F25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line 2-name of organization, acronyms acceptable</w:t>
      </w:r>
    </w:p>
    <w:p w:rsidR="0064058E" w:rsidRDefault="008F25F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line 3-City, Country</w:t>
      </w:r>
    </w:p>
    <w:p w:rsidR="0064058E" w:rsidRDefault="008F25F6">
      <w:pPr>
        <w:pBdr>
          <w:top w:val="nil"/>
          <w:left w:val="nil"/>
          <w:bottom w:val="nil"/>
          <w:right w:val="nil"/>
          <w:between w:val="nil"/>
        </w:pBdr>
        <w:jc w:val="center"/>
        <w:rPr>
          <w:rFonts w:ascii="Times New Roman" w:eastAsia="Times New Roman" w:hAnsi="Times New Roman" w:cs="Times New Roman"/>
          <w:color w:val="000000"/>
        </w:rPr>
        <w:sectPr w:rsidR="0064058E">
          <w:type w:val="continuous"/>
          <w:pgSz w:w="11909" w:h="16834"/>
          <w:pgMar w:top="1080" w:right="734" w:bottom="2434" w:left="734" w:header="720" w:footer="720" w:gutter="0"/>
          <w:cols w:num="2" w:space="720" w:equalWidth="0">
            <w:col w:w="4860" w:space="720"/>
            <w:col w:w="4860" w:space="0"/>
          </w:cols>
        </w:sectPr>
      </w:pPr>
      <w:r>
        <w:rPr>
          <w:rFonts w:ascii="Times New Roman" w:eastAsia="Times New Roman" w:hAnsi="Times New Roman" w:cs="Times New Roman"/>
          <w:color w:val="000000"/>
        </w:rPr>
        <w:t>line 4-e-mail address if desired</w:t>
      </w:r>
    </w:p>
    <w:p w:rsidR="0064058E" w:rsidRDefault="0064058E">
      <w:pPr>
        <w:pBdr>
          <w:top w:val="nil"/>
          <w:left w:val="nil"/>
          <w:bottom w:val="nil"/>
          <w:right w:val="nil"/>
          <w:between w:val="nil"/>
        </w:pBdr>
        <w:jc w:val="center"/>
        <w:rPr>
          <w:rFonts w:ascii="Times New Roman" w:eastAsia="Times New Roman" w:hAnsi="Times New Roman" w:cs="Times New Roman"/>
          <w:color w:val="000000"/>
        </w:rPr>
      </w:pPr>
    </w:p>
    <w:p w:rsidR="0064058E" w:rsidRDefault="0064058E">
      <w:pPr>
        <w:pBdr>
          <w:top w:val="nil"/>
          <w:left w:val="nil"/>
          <w:bottom w:val="nil"/>
          <w:right w:val="nil"/>
          <w:between w:val="nil"/>
        </w:pBdr>
        <w:jc w:val="center"/>
        <w:rPr>
          <w:rFonts w:ascii="Times New Roman" w:eastAsia="Times New Roman" w:hAnsi="Times New Roman" w:cs="Times New Roman"/>
          <w:color w:val="000000"/>
        </w:rPr>
      </w:pPr>
    </w:p>
    <w:p w:rsidR="0064058E" w:rsidRDefault="0064058E">
      <w:pPr>
        <w:pBdr>
          <w:top w:val="nil"/>
          <w:left w:val="nil"/>
          <w:bottom w:val="nil"/>
          <w:right w:val="nil"/>
          <w:between w:val="nil"/>
        </w:pBdr>
        <w:jc w:val="center"/>
        <w:rPr>
          <w:rFonts w:ascii="Times New Roman" w:eastAsia="Times New Roman" w:hAnsi="Times New Roman" w:cs="Times New Roman"/>
          <w:color w:val="000000"/>
        </w:rPr>
        <w:sectPr w:rsidR="0064058E">
          <w:type w:val="continuous"/>
          <w:pgSz w:w="11909" w:h="16834"/>
          <w:pgMar w:top="1080" w:right="734" w:bottom="2434" w:left="734" w:header="720" w:footer="720" w:gutter="0"/>
          <w:cols w:space="720" w:equalWidth="0">
            <w:col w:w="9689"/>
          </w:cols>
        </w:sectPr>
      </w:pPr>
    </w:p>
    <w:p w:rsidR="0064058E" w:rsidRDefault="008F25F6">
      <w:pPr>
        <w:pBdr>
          <w:top w:val="nil"/>
          <w:left w:val="nil"/>
          <w:bottom w:val="nil"/>
          <w:right w:val="nil"/>
          <w:between w:val="nil"/>
        </w:pBdr>
        <w:spacing w:after="200"/>
        <w:ind w:firstLine="274"/>
        <w:jc w:val="both"/>
        <w:rPr>
          <w:rFonts w:ascii="Times New Roman" w:eastAsia="Times New Roman" w:hAnsi="Times New Roman" w:cs="Times New Roman"/>
          <w:b/>
          <w:color w:val="000000"/>
          <w:sz w:val="18"/>
          <w:szCs w:val="18"/>
        </w:rPr>
      </w:pPr>
      <w:r>
        <w:rPr>
          <w:rFonts w:ascii="Times New Roman" w:eastAsia="Times New Roman" w:hAnsi="Times New Roman" w:cs="Times New Roman"/>
          <w:b/>
          <w:i/>
          <w:color w:val="000000"/>
          <w:sz w:val="18"/>
          <w:szCs w:val="18"/>
        </w:rPr>
        <w:lastRenderedPageBreak/>
        <w:t>Abstract</w:t>
      </w:r>
      <w:r>
        <w:rPr>
          <w:rFonts w:ascii="Times New Roman" w:eastAsia="Times New Roman" w:hAnsi="Times New Roman" w:cs="Times New Roman"/>
          <w:b/>
          <w:color w:val="000000"/>
          <w:sz w:val="18"/>
          <w:szCs w:val="18"/>
        </w:rPr>
        <w:t xml:space="preserve">—This electronic document is a “live” template and already defines the components of your paper [title, text, heads, etc.] in its style sheet.  </w:t>
      </w:r>
      <w:r>
        <w:rPr>
          <w:rFonts w:ascii="Times New Roman" w:eastAsia="Times New Roman" w:hAnsi="Times New Roman" w:cs="Times New Roman"/>
          <w:b/>
          <w:i/>
          <w:color w:val="FF0000"/>
          <w:sz w:val="18"/>
          <w:szCs w:val="18"/>
        </w:rPr>
        <w:t>*CRITICAL:  Do Not Use Symbols, Special Characters, or Math in Paper Title or Abstract</w:t>
      </w:r>
      <w:r>
        <w:rPr>
          <w:rFonts w:ascii="Times New Roman" w:eastAsia="Times New Roman" w:hAnsi="Times New Roman" w:cs="Times New Roman"/>
          <w:b/>
          <w:color w:val="FF0000"/>
          <w:sz w:val="18"/>
          <w:szCs w:val="18"/>
        </w:rPr>
        <w:t xml:space="preserve">. </w:t>
      </w:r>
      <w:r>
        <w:rPr>
          <w:rFonts w:ascii="Times New Roman" w:eastAsia="Times New Roman" w:hAnsi="Times New Roman" w:cs="Times New Roman"/>
          <w:b/>
          <w:color w:val="000000"/>
          <w:sz w:val="18"/>
          <w:szCs w:val="18"/>
        </w:rPr>
        <w:t>(</w:t>
      </w:r>
      <w:r>
        <w:rPr>
          <w:rFonts w:ascii="Times New Roman" w:eastAsia="Times New Roman" w:hAnsi="Times New Roman" w:cs="Times New Roman"/>
          <w:i/>
          <w:color w:val="000000"/>
          <w:sz w:val="18"/>
          <w:szCs w:val="18"/>
        </w:rPr>
        <w:t>Abstract</w:t>
      </w:r>
      <w:r>
        <w:rPr>
          <w:rFonts w:ascii="Times New Roman" w:eastAsia="Times New Roman" w:hAnsi="Times New Roman" w:cs="Times New Roman"/>
          <w:b/>
          <w:color w:val="000000"/>
          <w:sz w:val="18"/>
          <w:szCs w:val="18"/>
        </w:rPr>
        <w:t>)</w:t>
      </w:r>
    </w:p>
    <w:p w:rsidR="0064058E" w:rsidRDefault="008F25F6">
      <w:pPr>
        <w:pBdr>
          <w:top w:val="nil"/>
          <w:left w:val="nil"/>
          <w:bottom w:val="nil"/>
          <w:right w:val="nil"/>
          <w:between w:val="nil"/>
        </w:pBdr>
        <w:spacing w:after="120"/>
        <w:ind w:firstLine="274"/>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Keywords—component; formatting; style; styling; insert (key words)</w:t>
      </w:r>
    </w:p>
    <w:p w:rsidR="0064058E" w:rsidRDefault="008F25F6">
      <w:pPr>
        <w:keepNext/>
        <w:keepLines/>
        <w:numPr>
          <w:ilvl w:val="0"/>
          <w:numId w:val="1"/>
        </w:numPr>
        <w:pBdr>
          <w:top w:val="nil"/>
          <w:left w:val="nil"/>
          <w:bottom w:val="nil"/>
          <w:right w:val="nil"/>
          <w:between w:val="nil"/>
        </w:pBdr>
        <w:tabs>
          <w:tab w:val="left" w:pos="216"/>
        </w:tabs>
        <w:spacing w:before="160" w:after="80"/>
        <w:jc w:val="center"/>
      </w:pPr>
      <w:r>
        <w:rPr>
          <w:rFonts w:ascii="Times New Roman" w:eastAsia="Times New Roman" w:hAnsi="Times New Roman" w:cs="Times New Roman"/>
          <w:smallCaps/>
          <w:color w:val="000000"/>
        </w:rPr>
        <w:t xml:space="preserve"> Introduction (</w:t>
      </w:r>
      <w:r>
        <w:rPr>
          <w:rFonts w:ascii="Times New Roman" w:eastAsia="Times New Roman" w:hAnsi="Times New Roman" w:cs="Times New Roman"/>
          <w:i/>
          <w:smallCaps/>
          <w:color w:val="000000"/>
        </w:rPr>
        <w:t>Heading 1</w:t>
      </w:r>
      <w:r>
        <w:rPr>
          <w:rFonts w:ascii="Times New Roman" w:eastAsia="Times New Roman" w:hAnsi="Times New Roman" w:cs="Times New Roman"/>
          <w:smallCaps/>
          <w:color w:val="000000"/>
        </w:rPr>
        <w:t>)</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This template, modified in MS Word 2007 and saved as  a “Word 97-2003 Document” for the PC, provides authors with most of the formatting specifications needed for preparing electronic versions of their papers. All standard paper components have been specif</w:t>
      </w:r>
      <w:r>
        <w:rPr>
          <w:rFonts w:ascii="Times New Roman" w:eastAsia="Times New Roman" w:hAnsi="Times New Roman" w:cs="Times New Roman"/>
          <w:color w:val="000000"/>
        </w:rPr>
        <w:t>ied for three reasons: (1) ease of use when formatting individual papers, (2) automatic compliance to electronic requirements that facilitate the concurrent or later production of electronic products, and (3) conformity of style throughout a conference pro</w:t>
      </w:r>
      <w:r>
        <w:rPr>
          <w:rFonts w:ascii="Times New Roman" w:eastAsia="Times New Roman" w:hAnsi="Times New Roman" w:cs="Times New Roman"/>
          <w:color w:val="000000"/>
        </w:rPr>
        <w:t>ceedings. Margins, column widths, line spacing, and type styles are built-in; examples of the type styles are provided throughout this document and are identified in italic type, within parentheses, following the example. Some components, such as multi-lev</w:t>
      </w:r>
      <w:r>
        <w:rPr>
          <w:rFonts w:ascii="Times New Roman" w:eastAsia="Times New Roman" w:hAnsi="Times New Roman" w:cs="Times New Roman"/>
          <w:color w:val="000000"/>
        </w:rPr>
        <w:t>eled equations, graphics, and tables are not prescribed, although the various table text styles are provided. The formatter will need to create these components, incorporating the applicable criteria that follow.</w:t>
      </w:r>
    </w:p>
    <w:p w:rsidR="0064058E" w:rsidRDefault="008F25F6">
      <w:pPr>
        <w:keepNext/>
        <w:keepLines/>
        <w:numPr>
          <w:ilvl w:val="0"/>
          <w:numId w:val="1"/>
        </w:numPr>
        <w:pBdr>
          <w:top w:val="nil"/>
          <w:left w:val="nil"/>
          <w:bottom w:val="nil"/>
          <w:right w:val="nil"/>
          <w:between w:val="nil"/>
        </w:pBdr>
        <w:tabs>
          <w:tab w:val="left" w:pos="216"/>
        </w:tabs>
        <w:spacing w:before="160" w:after="80"/>
        <w:jc w:val="center"/>
      </w:pPr>
      <w:r>
        <w:rPr>
          <w:rFonts w:ascii="Times New Roman" w:eastAsia="Times New Roman" w:hAnsi="Times New Roman" w:cs="Times New Roman"/>
          <w:smallCaps/>
          <w:color w:val="000000"/>
        </w:rPr>
        <w:t>Ease of Use</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Selecting a Template (Heading 2</w:t>
      </w:r>
      <w:r>
        <w:rPr>
          <w:rFonts w:ascii="Times New Roman" w:eastAsia="Times New Roman" w:hAnsi="Times New Roman" w:cs="Times New Roman"/>
          <w:i/>
          <w:color w:val="000000"/>
        </w:rPr>
        <w:t>)</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First, confirm that you have the correct template for your paper size. This template has been tailored for output on the A4 paper size. If you are using US letter-sized paper, please close this file and download the file “MSW_USltr_format”.</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Maintaining t</w:t>
      </w:r>
      <w:r>
        <w:rPr>
          <w:rFonts w:ascii="Times New Roman" w:eastAsia="Times New Roman" w:hAnsi="Times New Roman" w:cs="Times New Roman"/>
          <w:i/>
          <w:color w:val="000000"/>
        </w:rPr>
        <w:t>he Integrity of the Specifications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The template is used to format your paper and style the text. All margins, column widths, line spaces, and text fonts are prescribed; please do not alter them. You may note peculiarities. For example, the head margin in t</w:t>
      </w:r>
      <w:r>
        <w:rPr>
          <w:rFonts w:ascii="Times New Roman" w:eastAsia="Times New Roman" w:hAnsi="Times New Roman" w:cs="Times New Roman"/>
          <w:color w:val="000000"/>
        </w:rPr>
        <w:t>his template measures proportionately more than is customary. This measurement and others are deliberate, using specifications that anticipate your paper as one part of the entire proceedings, and not as an independent document. Please do not revise any of</w:t>
      </w:r>
      <w:r>
        <w:rPr>
          <w:rFonts w:ascii="Times New Roman" w:eastAsia="Times New Roman" w:hAnsi="Times New Roman" w:cs="Times New Roman"/>
          <w:color w:val="000000"/>
        </w:rPr>
        <w:t xml:space="preserve"> the current designations.</w:t>
      </w:r>
    </w:p>
    <w:p w:rsidR="0064058E" w:rsidRDefault="008F25F6">
      <w:pPr>
        <w:keepNext/>
        <w:keepLines/>
        <w:numPr>
          <w:ilvl w:val="0"/>
          <w:numId w:val="1"/>
        </w:numPr>
        <w:pBdr>
          <w:top w:val="nil"/>
          <w:left w:val="nil"/>
          <w:bottom w:val="nil"/>
          <w:right w:val="nil"/>
          <w:between w:val="nil"/>
        </w:pBdr>
        <w:tabs>
          <w:tab w:val="left" w:pos="216"/>
        </w:tabs>
        <w:spacing w:before="160" w:after="80"/>
        <w:jc w:val="center"/>
      </w:pPr>
      <w:r>
        <w:rPr>
          <w:rFonts w:ascii="Times New Roman" w:eastAsia="Times New Roman" w:hAnsi="Times New Roman" w:cs="Times New Roman"/>
          <w:smallCaps/>
          <w:color w:val="000000"/>
        </w:rPr>
        <w:lastRenderedPageBreak/>
        <w:t>Prepare Your Paper Before Styling</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Before you begin to format your paper, first write and save the content as a separate text file. Keep your text and graphic files separate until after the text has been formatted and styled. Do not use hard tabs, and limit use of hard returns to only one r</w:t>
      </w:r>
      <w:r>
        <w:rPr>
          <w:rFonts w:ascii="Times New Roman" w:eastAsia="Times New Roman" w:hAnsi="Times New Roman" w:cs="Times New Roman"/>
          <w:color w:val="000000"/>
        </w:rPr>
        <w:t>eturn at the end of a paragraph. Do not add any kind of pagination anywhere in the paper. Do not number text heads-the template will do that for you.</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Finally, complete content and organizational editing before formatting. Please take note of the following </w:t>
      </w:r>
      <w:r>
        <w:rPr>
          <w:rFonts w:ascii="Times New Roman" w:eastAsia="Times New Roman" w:hAnsi="Times New Roman" w:cs="Times New Roman"/>
          <w:color w:val="000000"/>
        </w:rPr>
        <w:t>items when proofreading spelling and grammar:</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Abbreviations and Acronyms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Define abbreviations and acronyms the first time they are used in the text, even after they have been defined in the abstract. Abbreviations such as IEEE, SI, MKS, CGS, sc, dc, and rm</w:t>
      </w:r>
      <w:r>
        <w:rPr>
          <w:rFonts w:ascii="Times New Roman" w:eastAsia="Times New Roman" w:hAnsi="Times New Roman" w:cs="Times New Roman"/>
          <w:color w:val="000000"/>
        </w:rPr>
        <w:t>s do not have to be defined. Do not use abbreviations in the title or heads unless they are unavoidable.</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Units</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Use either SI (MKS) or CGS as primary units. (SI units are encouraged.) English units may be used as secondary units (in parentheses). An excepti</w:t>
      </w:r>
      <w:r>
        <w:rPr>
          <w:rFonts w:ascii="Times New Roman" w:eastAsia="Times New Roman" w:hAnsi="Times New Roman" w:cs="Times New Roman"/>
          <w:color w:val="000000"/>
        </w:rPr>
        <w:t>on would be the use of English units as identifiers in trade, such as “3.5-inch disk drive.”</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Avoid combining SI and CGS units, such as current in amperes and magnetic field in oersteds. This often leads to confusion because equations do not balance dimensi</w:t>
      </w:r>
      <w:r>
        <w:rPr>
          <w:rFonts w:ascii="Times New Roman" w:eastAsia="Times New Roman" w:hAnsi="Times New Roman" w:cs="Times New Roman"/>
          <w:color w:val="000000"/>
        </w:rPr>
        <w:t>onally. If you must use mixed units, clearly state the units for each quantity that you use in an equation.</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Do not mix complete spellings and abbreviations of units: “Wb/m2” or “webers per square meter,” not “webers/m2.” Spell units when they appear in tex</w:t>
      </w:r>
      <w:r>
        <w:rPr>
          <w:rFonts w:ascii="Times New Roman" w:eastAsia="Times New Roman" w:hAnsi="Times New Roman" w:cs="Times New Roman"/>
          <w:color w:val="000000"/>
        </w:rPr>
        <w:t>t: “...a few henries,” not “...a few H.”</w:t>
      </w:r>
    </w:p>
    <w:p w:rsidR="0064058E" w:rsidRDefault="008F25F6">
      <w:pPr>
        <w:pBdr>
          <w:top w:val="single" w:sz="4" w:space="2" w:color="000000"/>
          <w:left w:val="nil"/>
          <w:bottom w:val="nil"/>
          <w:right w:val="nil"/>
          <w:between w:val="nil"/>
        </w:pBdr>
        <w:ind w:firstLine="28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Identify applicable sponsor/s here. If no sponsors, delete this text box (</w:t>
      </w:r>
      <w:r>
        <w:rPr>
          <w:rFonts w:ascii="Times New Roman" w:eastAsia="Times New Roman" w:hAnsi="Times New Roman" w:cs="Times New Roman"/>
          <w:i/>
          <w:color w:val="000000"/>
          <w:sz w:val="16"/>
          <w:szCs w:val="16"/>
        </w:rPr>
        <w:t>sponsors).</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Use a zero before decimal points: “0.25,” not “.25.” Use “cm3,” not “cc.” (</w:t>
      </w:r>
      <w:r>
        <w:rPr>
          <w:rFonts w:ascii="Times New Roman" w:eastAsia="Times New Roman" w:hAnsi="Times New Roman" w:cs="Times New Roman"/>
          <w:i/>
          <w:color w:val="000000"/>
        </w:rPr>
        <w:t>bullet list</w:t>
      </w:r>
      <w:r>
        <w:rPr>
          <w:rFonts w:ascii="Times New Roman" w:eastAsia="Times New Roman" w:hAnsi="Times New Roman" w:cs="Times New Roman"/>
          <w:color w:val="000000"/>
        </w:rPr>
        <w:t>)</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Equations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equations are an exception to the prescribed specifications of this template. You will need to determine </w:t>
      </w:r>
      <w:r>
        <w:rPr>
          <w:rFonts w:ascii="Times New Roman" w:eastAsia="Times New Roman" w:hAnsi="Times New Roman" w:cs="Times New Roman"/>
          <w:color w:val="000000"/>
        </w:rPr>
        <w:lastRenderedPageBreak/>
        <w:t>whether or not your equation should be typed using either the Times New Roman or the Symbol font (please no other font). To create multileveled equ</w:t>
      </w:r>
      <w:r>
        <w:rPr>
          <w:rFonts w:ascii="Times New Roman" w:eastAsia="Times New Roman" w:hAnsi="Times New Roman" w:cs="Times New Roman"/>
          <w:color w:val="000000"/>
        </w:rPr>
        <w:t>ations, it may be necessary to treat the equation as a graphic and insert it into the text after your paper is styled.</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equations consecutively. Equation numbers, within parentheses, are to position flush right, as in (1), using a right tab stop. To </w:t>
      </w:r>
      <w:r>
        <w:rPr>
          <w:rFonts w:ascii="Times New Roman" w:eastAsia="Times New Roman" w:hAnsi="Times New Roman" w:cs="Times New Roman"/>
          <w:color w:val="000000"/>
        </w:rPr>
        <w:t>make your equations more compact, you may use the solidus ( / ), the exp function, or appropriate exponents. Italicize Roman symbols for quantities and variables, but not Greek symbols. Use a long dash rather than a hyphen for a minus sign. Punctuate equat</w:t>
      </w:r>
      <w:r>
        <w:rPr>
          <w:rFonts w:ascii="Times New Roman" w:eastAsia="Times New Roman" w:hAnsi="Times New Roman" w:cs="Times New Roman"/>
          <w:color w:val="000000"/>
        </w:rPr>
        <w:t>ions with commas or periods when they are part of a sentence, as in</w:t>
      </w:r>
    </w:p>
    <w:p w:rsidR="0064058E" w:rsidRDefault="008F25F6">
      <w:pPr>
        <w:pBdr>
          <w:top w:val="nil"/>
          <w:left w:val="nil"/>
          <w:bottom w:val="nil"/>
          <w:right w:val="nil"/>
          <w:between w:val="nil"/>
        </w:pBdr>
        <w:tabs>
          <w:tab w:val="center" w:pos="2520"/>
          <w:tab w:val="right" w:pos="5040"/>
        </w:tabs>
        <w:spacing w:before="240" w:after="240" w:line="216" w:lineRule="auto"/>
        <w:jc w:val="center"/>
        <w:rPr>
          <w:rFonts w:ascii="Noto Sans Symbols" w:eastAsia="Noto Sans Symbols" w:hAnsi="Noto Sans Symbols" w:cs="Noto Sans Symbols"/>
          <w:color w:val="000000"/>
        </w:rPr>
      </w:pPr>
      <w:r>
        <w:rPr>
          <w:rFonts w:ascii="Noto Sans Symbols" w:eastAsia="Noto Sans Symbols" w:hAnsi="Noto Sans Symbols" w:cs="Noto Sans Symbols"/>
          <w:color w:val="000000"/>
        </w:rPr>
        <w:tab/>
      </w:r>
      <w:r>
        <w:rPr>
          <w:rFonts w:ascii="Times New Roman" w:eastAsia="Times New Roman" w:hAnsi="Times New Roman" w:cs="Times New Roman"/>
          <w:i/>
          <w:color w:val="000000"/>
        </w:rPr>
        <w:t>a</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Times New Roman" w:eastAsia="Times New Roman" w:hAnsi="Times New Roman" w:cs="Times New Roman"/>
          <w:i/>
          <w:color w:val="000000"/>
        </w:rPr>
        <w:t>b</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ab/>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ab/>
      </w:r>
      <w:r>
        <w:rPr>
          <w:rFonts w:ascii="Noto Sans Symbols" w:eastAsia="Noto Sans Symbols" w:hAnsi="Noto Sans Symbols" w:cs="Noto Sans Symbols"/>
          <w:color w:val="000000"/>
        </w:rPr>
        <w:tab/>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ab/>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ab/>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Note that the equation is centered using a center tab stop. Be sure that the symbols in your equation have been defined before or immediately following the equation. Use “(1),” not “Eq. (1)” or “equation (1),” except at the beginning of a sentence: “Equati</w:t>
      </w:r>
      <w:r>
        <w:rPr>
          <w:rFonts w:ascii="Times New Roman" w:eastAsia="Times New Roman" w:hAnsi="Times New Roman" w:cs="Times New Roman"/>
          <w:color w:val="000000"/>
        </w:rPr>
        <w:t>on (1) is ...”</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Some Common Mistakes</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The word “data” is plural, not singular.</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 xml:space="preserve">The subscript for the permeability of vacuum </w:t>
      </w:r>
      <w:r>
        <w:rPr>
          <w:rFonts w:ascii="Noto Sans Symbols" w:eastAsia="Noto Sans Symbols" w:hAnsi="Noto Sans Symbols" w:cs="Noto Sans Symbols"/>
          <w:i/>
          <w:color w:val="000000"/>
        </w:rPr>
        <w:t>μ</w:t>
      </w:r>
      <w:r>
        <w:rPr>
          <w:rFonts w:ascii="Times New Roman" w:eastAsia="Times New Roman" w:hAnsi="Times New Roman" w:cs="Times New Roman"/>
          <w:color w:val="000000"/>
          <w:vertAlign w:val="subscript"/>
        </w:rPr>
        <w:t>0</w:t>
      </w:r>
      <w:r>
        <w:rPr>
          <w:rFonts w:ascii="Times New Roman" w:eastAsia="Times New Roman" w:hAnsi="Times New Roman" w:cs="Times New Roman"/>
          <w:color w:val="000000"/>
        </w:rPr>
        <w:t>, and other common scientific constants, is zero with subscript formatting, not a lowercase letter “o.”</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In American English, commas, semi-/colons, periods, question and exclamation marks are located within quotation marks only when a complete thought or name is cited, such as a title or full quotation. When quotation marks are used, instead of a bold or ital</w:t>
      </w:r>
      <w:r>
        <w:rPr>
          <w:rFonts w:ascii="Times New Roman" w:eastAsia="Times New Roman" w:hAnsi="Times New Roman" w:cs="Times New Roman"/>
          <w:color w:val="000000"/>
        </w:rPr>
        <w:t>ic typeface, to highlight a word or phrase, punctuation should appear outside of the quotation marks. A parenthetical phrase or statement at the end of a sentence is punctuated outside of the closing parenthesis (like this). (A parenthetical sentence is pu</w:t>
      </w:r>
      <w:r>
        <w:rPr>
          <w:rFonts w:ascii="Times New Roman" w:eastAsia="Times New Roman" w:hAnsi="Times New Roman" w:cs="Times New Roman"/>
          <w:color w:val="000000"/>
        </w:rPr>
        <w:t>nctuated within the parentheses.)</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A graph within a graph is an “inset,” not an “insert.” The word alternatively is preferred to the word “alternately” (unless you really mean something that alternates).</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Do not use the word “essentially” to mean “approximat</w:t>
      </w:r>
      <w:r>
        <w:rPr>
          <w:rFonts w:ascii="Times New Roman" w:eastAsia="Times New Roman" w:hAnsi="Times New Roman" w:cs="Times New Roman"/>
          <w:color w:val="000000"/>
        </w:rPr>
        <w:t>ely” or “effectively.”</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In your paper title, if the words “that uses” can accurately replace the word using, capitalize the “u”; if not, keep using lower-cased.</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Be aware of the different meanings of the homophones “affect” and “effect,” “complement” and “compliment,” “discreet” and “discrete,” “principal” and “principle.”</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Do not confuse “imply” and “infer.”</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The prefix “non” is not a word; it should be joined to th</w:t>
      </w:r>
      <w:r>
        <w:rPr>
          <w:rFonts w:ascii="Times New Roman" w:eastAsia="Times New Roman" w:hAnsi="Times New Roman" w:cs="Times New Roman"/>
          <w:color w:val="000000"/>
        </w:rPr>
        <w:t>e word it modifies, usually without a hyphen.</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lastRenderedPageBreak/>
        <w:t>There is no period after the “et” in the Latin abbreviation “et al.”</w:t>
      </w:r>
    </w:p>
    <w:p w:rsidR="0064058E" w:rsidRDefault="008F25F6">
      <w:pPr>
        <w:numPr>
          <w:ilvl w:val="0"/>
          <w:numId w:val="8"/>
        </w:numPr>
        <w:pBdr>
          <w:top w:val="nil"/>
          <w:left w:val="nil"/>
          <w:bottom w:val="nil"/>
          <w:right w:val="nil"/>
          <w:between w:val="nil"/>
        </w:pBdr>
        <w:tabs>
          <w:tab w:val="left" w:pos="288"/>
        </w:tabs>
        <w:spacing w:after="120" w:line="228" w:lineRule="auto"/>
        <w:jc w:val="both"/>
        <w:rPr>
          <w:color w:val="000000"/>
        </w:rPr>
      </w:pPr>
      <w:r>
        <w:rPr>
          <w:rFonts w:ascii="Times New Roman" w:eastAsia="Times New Roman" w:hAnsi="Times New Roman" w:cs="Times New Roman"/>
          <w:color w:val="000000"/>
        </w:rPr>
        <w:t>The abbreviation “i.e.” means “that is,” and the abbreviation “e.g.” means “for example.”</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An excellent style manual for science writers is [7</w:t>
      </w:r>
      <w:r>
        <w:rPr>
          <w:rFonts w:ascii="Times New Roman" w:eastAsia="Times New Roman" w:hAnsi="Times New Roman" w:cs="Times New Roman"/>
          <w:color w:val="000000"/>
        </w:rPr>
        <w:t>].</w:t>
      </w:r>
    </w:p>
    <w:p w:rsidR="0064058E" w:rsidRDefault="008F25F6">
      <w:pPr>
        <w:keepNext/>
        <w:keepLines/>
        <w:numPr>
          <w:ilvl w:val="0"/>
          <w:numId w:val="1"/>
        </w:numPr>
        <w:pBdr>
          <w:top w:val="nil"/>
          <w:left w:val="nil"/>
          <w:bottom w:val="nil"/>
          <w:right w:val="nil"/>
          <w:between w:val="nil"/>
        </w:pBdr>
        <w:tabs>
          <w:tab w:val="left" w:pos="216"/>
        </w:tabs>
        <w:spacing w:before="160" w:after="80"/>
        <w:jc w:val="center"/>
      </w:pPr>
      <w:r>
        <w:rPr>
          <w:rFonts w:ascii="Times New Roman" w:eastAsia="Times New Roman" w:hAnsi="Times New Roman" w:cs="Times New Roman"/>
          <w:smallCaps/>
          <w:color w:val="000000"/>
        </w:rPr>
        <w:t>Using the Template</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After the text edit has been completed, the paper is ready for the template. Duplicate the template file by using the Save As command, and use the naming convention prescribed by your conference for the name of your paper. In this newly created file, highl</w:t>
      </w:r>
      <w:r>
        <w:rPr>
          <w:rFonts w:ascii="Times New Roman" w:eastAsia="Times New Roman" w:hAnsi="Times New Roman" w:cs="Times New Roman"/>
          <w:color w:val="000000"/>
        </w:rPr>
        <w:t>ight all of the contents and import your prepared text file. You are now ready to style your paper; use the scroll down window on the left of the MS Word Formatting toolbar.</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Authors and Affiliations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template is designed so that author affiliations are </w:t>
      </w:r>
      <w:r>
        <w:rPr>
          <w:rFonts w:ascii="Times New Roman" w:eastAsia="Times New Roman" w:hAnsi="Times New Roman" w:cs="Times New Roman"/>
          <w:color w:val="000000"/>
        </w:rPr>
        <w:t>not repeated each time for multiple authors of the same affiliation. Please keep your affiliations as succinct as possible (for example, do not differentiate among departments of the same organization). This template was designed for two affiliations.</w:t>
      </w:r>
    </w:p>
    <w:p w:rsidR="0064058E" w:rsidRDefault="008F25F6">
      <w:pPr>
        <w:numPr>
          <w:ilvl w:val="2"/>
          <w:numId w:val="3"/>
        </w:numPr>
        <w:pBdr>
          <w:top w:val="nil"/>
          <w:left w:val="nil"/>
          <w:bottom w:val="nil"/>
          <w:right w:val="nil"/>
          <w:between w:val="nil"/>
        </w:pBdr>
        <w:jc w:val="both"/>
      </w:pPr>
      <w:r>
        <w:rPr>
          <w:rFonts w:ascii="Times New Roman" w:eastAsia="Times New Roman" w:hAnsi="Times New Roman" w:cs="Times New Roman"/>
          <w:i/>
          <w:color w:val="000000"/>
        </w:rPr>
        <w:t>For author/s of only one affiliation (Heading 3):</w:t>
      </w:r>
      <w:r>
        <w:rPr>
          <w:rFonts w:ascii="Times New Roman" w:eastAsia="Times New Roman" w:hAnsi="Times New Roman" w:cs="Times New Roman"/>
          <w:color w:val="000000"/>
        </w:rPr>
        <w:t xml:space="preserve"> To change the default, adjust the template as follows.</w:t>
      </w:r>
    </w:p>
    <w:p w:rsidR="0064058E" w:rsidRDefault="008F25F6">
      <w:pPr>
        <w:numPr>
          <w:ilvl w:val="3"/>
          <w:numId w:val="4"/>
        </w:numPr>
        <w:pBdr>
          <w:top w:val="nil"/>
          <w:left w:val="nil"/>
          <w:bottom w:val="nil"/>
          <w:right w:val="nil"/>
          <w:between w:val="nil"/>
        </w:pBdr>
        <w:tabs>
          <w:tab w:val="left" w:pos="821"/>
        </w:tabs>
        <w:spacing w:before="40" w:after="40"/>
        <w:jc w:val="both"/>
        <w:rPr>
          <w:color w:val="000000"/>
        </w:rPr>
      </w:pPr>
      <w:r>
        <w:rPr>
          <w:rFonts w:ascii="Times New Roman" w:eastAsia="Times New Roman" w:hAnsi="Times New Roman" w:cs="Times New Roman"/>
          <w:i/>
          <w:color w:val="000000"/>
        </w:rPr>
        <w:t>Selection (Heading 4):</w:t>
      </w:r>
      <w:r>
        <w:rPr>
          <w:rFonts w:ascii="Times New Roman" w:eastAsia="Times New Roman" w:hAnsi="Times New Roman" w:cs="Times New Roman"/>
          <w:color w:val="000000"/>
        </w:rPr>
        <w:t xml:space="preserve"> Highlight all author and affiliation lines.</w:t>
      </w:r>
    </w:p>
    <w:p w:rsidR="0064058E" w:rsidRDefault="008F25F6">
      <w:pPr>
        <w:numPr>
          <w:ilvl w:val="3"/>
          <w:numId w:val="4"/>
        </w:numPr>
        <w:pBdr>
          <w:top w:val="nil"/>
          <w:left w:val="nil"/>
          <w:bottom w:val="nil"/>
          <w:right w:val="nil"/>
          <w:between w:val="nil"/>
        </w:pBdr>
        <w:tabs>
          <w:tab w:val="left" w:pos="821"/>
        </w:tabs>
        <w:spacing w:before="40" w:after="40"/>
        <w:jc w:val="both"/>
        <w:rPr>
          <w:color w:val="000000"/>
        </w:rPr>
      </w:pPr>
      <w:r>
        <w:rPr>
          <w:rFonts w:ascii="Times New Roman" w:eastAsia="Times New Roman" w:hAnsi="Times New Roman" w:cs="Times New Roman"/>
          <w:i/>
          <w:color w:val="000000"/>
        </w:rPr>
        <w:t xml:space="preserve">Change number of columns: </w:t>
      </w:r>
      <w:r>
        <w:rPr>
          <w:rFonts w:ascii="Times New Roman" w:eastAsia="Times New Roman" w:hAnsi="Times New Roman" w:cs="Times New Roman"/>
          <w:color w:val="000000"/>
        </w:rPr>
        <w:t xml:space="preserve">Select the Columns icon from the MS Word Standard toolbar </w:t>
      </w:r>
      <w:r>
        <w:rPr>
          <w:rFonts w:ascii="Times New Roman" w:eastAsia="Times New Roman" w:hAnsi="Times New Roman" w:cs="Times New Roman"/>
          <w:color w:val="000000"/>
        </w:rPr>
        <w:t>and then select “1 Column” from the selection palette.</w:t>
      </w:r>
    </w:p>
    <w:p w:rsidR="0064058E" w:rsidRDefault="008F25F6">
      <w:pPr>
        <w:numPr>
          <w:ilvl w:val="3"/>
          <w:numId w:val="4"/>
        </w:numPr>
        <w:pBdr>
          <w:top w:val="nil"/>
          <w:left w:val="nil"/>
          <w:bottom w:val="nil"/>
          <w:right w:val="nil"/>
          <w:between w:val="nil"/>
        </w:pBdr>
        <w:tabs>
          <w:tab w:val="left" w:pos="821"/>
        </w:tabs>
        <w:spacing w:before="40" w:after="40"/>
        <w:jc w:val="both"/>
        <w:rPr>
          <w:color w:val="000000"/>
        </w:rPr>
      </w:pPr>
      <w:r>
        <w:rPr>
          <w:rFonts w:ascii="Times New Roman" w:eastAsia="Times New Roman" w:hAnsi="Times New Roman" w:cs="Times New Roman"/>
          <w:i/>
          <w:color w:val="000000"/>
        </w:rPr>
        <w:t xml:space="preserve">Deletion: </w:t>
      </w:r>
      <w:r>
        <w:rPr>
          <w:rFonts w:ascii="Times New Roman" w:eastAsia="Times New Roman" w:hAnsi="Times New Roman" w:cs="Times New Roman"/>
          <w:color w:val="000000"/>
        </w:rPr>
        <w:t>Delete the author and affiliation lines for the second affiliation.</w:t>
      </w:r>
    </w:p>
    <w:p w:rsidR="0064058E" w:rsidRDefault="008F25F6">
      <w:pPr>
        <w:numPr>
          <w:ilvl w:val="2"/>
          <w:numId w:val="3"/>
        </w:numPr>
        <w:pBdr>
          <w:top w:val="nil"/>
          <w:left w:val="nil"/>
          <w:bottom w:val="nil"/>
          <w:right w:val="nil"/>
          <w:between w:val="nil"/>
        </w:pBdr>
        <w:jc w:val="both"/>
      </w:pPr>
      <w:r>
        <w:rPr>
          <w:rFonts w:ascii="Times New Roman" w:eastAsia="Times New Roman" w:hAnsi="Times New Roman" w:cs="Times New Roman"/>
          <w:i/>
          <w:color w:val="000000"/>
        </w:rPr>
        <w:t xml:space="preserve">For author/s of more than two affiliations: </w:t>
      </w:r>
      <w:r>
        <w:rPr>
          <w:rFonts w:ascii="Times New Roman" w:eastAsia="Times New Roman" w:hAnsi="Times New Roman" w:cs="Times New Roman"/>
          <w:color w:val="000000"/>
        </w:rPr>
        <w:t>To change the default, adjust the template as follows.</w:t>
      </w:r>
    </w:p>
    <w:p w:rsidR="0064058E" w:rsidRDefault="008F25F6">
      <w:pPr>
        <w:numPr>
          <w:ilvl w:val="3"/>
          <w:numId w:val="4"/>
        </w:numPr>
        <w:pBdr>
          <w:top w:val="nil"/>
          <w:left w:val="nil"/>
          <w:bottom w:val="nil"/>
          <w:right w:val="nil"/>
          <w:between w:val="nil"/>
        </w:pBdr>
        <w:tabs>
          <w:tab w:val="left" w:pos="821"/>
        </w:tabs>
        <w:spacing w:before="40" w:after="40"/>
        <w:jc w:val="both"/>
        <w:rPr>
          <w:color w:val="000000"/>
        </w:rPr>
      </w:pPr>
      <w:r>
        <w:rPr>
          <w:rFonts w:ascii="Times New Roman" w:eastAsia="Times New Roman" w:hAnsi="Times New Roman" w:cs="Times New Roman"/>
          <w:i/>
          <w:color w:val="000000"/>
        </w:rPr>
        <w:t xml:space="preserve">Selection: </w:t>
      </w:r>
      <w:r>
        <w:rPr>
          <w:rFonts w:ascii="Times New Roman" w:eastAsia="Times New Roman" w:hAnsi="Times New Roman" w:cs="Times New Roman"/>
          <w:color w:val="000000"/>
        </w:rPr>
        <w:t>Highlight all</w:t>
      </w:r>
      <w:r>
        <w:rPr>
          <w:rFonts w:ascii="Times New Roman" w:eastAsia="Times New Roman" w:hAnsi="Times New Roman" w:cs="Times New Roman"/>
          <w:color w:val="000000"/>
        </w:rPr>
        <w:t xml:space="preserve"> author and affiliation lines.</w:t>
      </w:r>
    </w:p>
    <w:p w:rsidR="0064058E" w:rsidRDefault="008F25F6">
      <w:pPr>
        <w:numPr>
          <w:ilvl w:val="3"/>
          <w:numId w:val="4"/>
        </w:numPr>
        <w:pBdr>
          <w:top w:val="nil"/>
          <w:left w:val="nil"/>
          <w:bottom w:val="nil"/>
          <w:right w:val="nil"/>
          <w:between w:val="nil"/>
        </w:pBdr>
        <w:tabs>
          <w:tab w:val="left" w:pos="821"/>
        </w:tabs>
        <w:spacing w:before="40" w:after="40"/>
        <w:jc w:val="both"/>
        <w:rPr>
          <w:color w:val="000000"/>
        </w:rPr>
      </w:pPr>
      <w:r>
        <w:rPr>
          <w:rFonts w:ascii="Times New Roman" w:eastAsia="Times New Roman" w:hAnsi="Times New Roman" w:cs="Times New Roman"/>
          <w:i/>
          <w:color w:val="000000"/>
        </w:rPr>
        <w:t xml:space="preserve">Change number of columns: </w:t>
      </w:r>
      <w:r>
        <w:rPr>
          <w:rFonts w:ascii="Times New Roman" w:eastAsia="Times New Roman" w:hAnsi="Times New Roman" w:cs="Times New Roman"/>
          <w:color w:val="000000"/>
        </w:rPr>
        <w:t>Select the “Columns” icon from the MS Word Standard toolbar and then select “1 Column” from the selection palette.</w:t>
      </w:r>
    </w:p>
    <w:p w:rsidR="0064058E" w:rsidRDefault="008F25F6">
      <w:pPr>
        <w:numPr>
          <w:ilvl w:val="3"/>
          <w:numId w:val="4"/>
        </w:numPr>
        <w:pBdr>
          <w:top w:val="nil"/>
          <w:left w:val="nil"/>
          <w:bottom w:val="nil"/>
          <w:right w:val="nil"/>
          <w:between w:val="nil"/>
        </w:pBdr>
        <w:tabs>
          <w:tab w:val="left" w:pos="821"/>
        </w:tabs>
        <w:spacing w:before="40" w:after="40"/>
        <w:jc w:val="both"/>
        <w:rPr>
          <w:color w:val="000000"/>
        </w:rPr>
      </w:pPr>
      <w:r>
        <w:rPr>
          <w:rFonts w:ascii="Times New Roman" w:eastAsia="Times New Roman" w:hAnsi="Times New Roman" w:cs="Times New Roman"/>
          <w:color w:val="000000"/>
        </w:rPr>
        <w:t>Highlight author and affiliation lines of affiliation 1 and copy this selection.</w:t>
      </w:r>
    </w:p>
    <w:p w:rsidR="0064058E" w:rsidRDefault="008F25F6">
      <w:pPr>
        <w:numPr>
          <w:ilvl w:val="3"/>
          <w:numId w:val="4"/>
        </w:numPr>
        <w:pBdr>
          <w:top w:val="nil"/>
          <w:left w:val="nil"/>
          <w:bottom w:val="nil"/>
          <w:right w:val="nil"/>
          <w:between w:val="nil"/>
        </w:pBdr>
        <w:tabs>
          <w:tab w:val="left" w:pos="821"/>
        </w:tabs>
        <w:spacing w:before="40" w:after="40"/>
        <w:jc w:val="both"/>
        <w:rPr>
          <w:color w:val="000000"/>
        </w:rPr>
      </w:pPr>
      <w:r>
        <w:rPr>
          <w:rFonts w:ascii="Times New Roman" w:eastAsia="Times New Roman" w:hAnsi="Times New Roman" w:cs="Times New Roman"/>
          <w:i/>
          <w:color w:val="000000"/>
        </w:rPr>
        <w:t>For</w:t>
      </w:r>
      <w:r>
        <w:rPr>
          <w:rFonts w:ascii="Times New Roman" w:eastAsia="Times New Roman" w:hAnsi="Times New Roman" w:cs="Times New Roman"/>
          <w:i/>
          <w:color w:val="000000"/>
        </w:rPr>
        <w:t xml:space="preserve">matting: </w:t>
      </w:r>
      <w:r>
        <w:rPr>
          <w:rFonts w:ascii="Times New Roman" w:eastAsia="Times New Roman" w:hAnsi="Times New Roman" w:cs="Times New Roman"/>
          <w:color w:val="000000"/>
        </w:rPr>
        <w:t>Insert one hard return immediately after the last character of the last affiliation line. Then paste down the copy of affiliation 1. Repeat as necessary for each additional affiliation.</w:t>
      </w:r>
    </w:p>
    <w:p w:rsidR="0064058E" w:rsidRDefault="008F25F6">
      <w:pPr>
        <w:numPr>
          <w:ilvl w:val="3"/>
          <w:numId w:val="4"/>
        </w:numPr>
        <w:pBdr>
          <w:top w:val="nil"/>
          <w:left w:val="nil"/>
          <w:bottom w:val="nil"/>
          <w:right w:val="nil"/>
          <w:between w:val="nil"/>
        </w:pBdr>
        <w:tabs>
          <w:tab w:val="left" w:pos="821"/>
        </w:tabs>
        <w:spacing w:before="40" w:after="40"/>
        <w:jc w:val="both"/>
        <w:rPr>
          <w:color w:val="000000"/>
        </w:rPr>
      </w:pPr>
      <w:r>
        <w:rPr>
          <w:rFonts w:ascii="Times New Roman" w:eastAsia="Times New Roman" w:hAnsi="Times New Roman" w:cs="Times New Roman"/>
          <w:i/>
          <w:color w:val="000000"/>
        </w:rPr>
        <w:t xml:space="preserve">Reassign number of columns: </w:t>
      </w:r>
      <w:r>
        <w:rPr>
          <w:rFonts w:ascii="Times New Roman" w:eastAsia="Times New Roman" w:hAnsi="Times New Roman" w:cs="Times New Roman"/>
          <w:color w:val="000000"/>
        </w:rPr>
        <w:t>Place your cursor to the right of the last character of the last affiliation line of an even numbered affiliation (e.g., if there are five affiliations, place your cursor at end of fourth affiliation). Drag the cursor up to highlight all of the above autho</w:t>
      </w:r>
      <w:r>
        <w:rPr>
          <w:rFonts w:ascii="Times New Roman" w:eastAsia="Times New Roman" w:hAnsi="Times New Roman" w:cs="Times New Roman"/>
          <w:color w:val="000000"/>
        </w:rPr>
        <w:t>r and affiliation lines. Go to Column icon and select “2 Columns”. If you have an odd number of affiliations, the final affiliation will be centered on the page; all previous will be in two columns.</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Identify the Headings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Headings, or heads, are organizational devices that guide the reader through your paper. There are two types: component heads and text heads.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Component heads identify the different components of your paper and are not topically subordinate to each other. E</w:t>
      </w:r>
      <w:r>
        <w:rPr>
          <w:rFonts w:ascii="Times New Roman" w:eastAsia="Times New Roman" w:hAnsi="Times New Roman" w:cs="Times New Roman"/>
          <w:color w:val="000000"/>
        </w:rPr>
        <w:t>xamples include ACKNOWLEDGMENTS and REFERENCES, and for these, the correct style to use is “Heading 5.” Use “figure caption” for your Figure captions, and “table head” for your table title. Run-in heads, such as “Abstract,” will require you to apply a styl</w:t>
      </w:r>
      <w:r>
        <w:rPr>
          <w:rFonts w:ascii="Times New Roman" w:eastAsia="Times New Roman" w:hAnsi="Times New Roman" w:cs="Times New Roman"/>
          <w:color w:val="000000"/>
        </w:rPr>
        <w:t>e (in this case, italic) in addition to the style provided by the drop down menu to differentiate the head from the text.</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Text heads organize the topics on a relational, hierarchical basis. For example, the paper title is the primary text head because all </w:t>
      </w:r>
      <w:r>
        <w:rPr>
          <w:rFonts w:ascii="Times New Roman" w:eastAsia="Times New Roman" w:hAnsi="Times New Roman" w:cs="Times New Roman"/>
          <w:color w:val="000000"/>
        </w:rPr>
        <w:t>subsequent material relates and elaborates on this one topic. If there are two or more sub-topics, the next level head (uppercase Roman numerals) should be used and, conversely, if there are not at least two sub-topics, then no subheads should be introduce</w:t>
      </w:r>
      <w:r>
        <w:rPr>
          <w:rFonts w:ascii="Times New Roman" w:eastAsia="Times New Roman" w:hAnsi="Times New Roman" w:cs="Times New Roman"/>
          <w:color w:val="000000"/>
        </w:rPr>
        <w:t>d. Styles named “Heading 1,” “Heading 2,” “Heading 3,” and “Heading 4” are prescribed.</w:t>
      </w:r>
    </w:p>
    <w:p w:rsidR="0064058E" w:rsidRDefault="008F25F6">
      <w:pPr>
        <w:keepNext/>
        <w:keepLines/>
        <w:numPr>
          <w:ilvl w:val="1"/>
          <w:numId w:val="2"/>
        </w:numPr>
        <w:pBdr>
          <w:top w:val="nil"/>
          <w:left w:val="nil"/>
          <w:bottom w:val="nil"/>
          <w:right w:val="nil"/>
          <w:between w:val="nil"/>
        </w:pBdr>
        <w:spacing w:before="120" w:after="60"/>
      </w:pPr>
      <w:r>
        <w:rPr>
          <w:rFonts w:ascii="Times New Roman" w:eastAsia="Times New Roman" w:hAnsi="Times New Roman" w:cs="Times New Roman"/>
          <w:i/>
          <w:color w:val="000000"/>
        </w:rPr>
        <w:t>Figures and Tables</w:t>
      </w:r>
    </w:p>
    <w:p w:rsidR="0064058E" w:rsidRDefault="008F25F6">
      <w:pPr>
        <w:numPr>
          <w:ilvl w:val="2"/>
          <w:numId w:val="3"/>
        </w:numPr>
        <w:pBdr>
          <w:top w:val="nil"/>
          <w:left w:val="nil"/>
          <w:bottom w:val="nil"/>
          <w:right w:val="nil"/>
          <w:between w:val="nil"/>
        </w:pBdr>
        <w:jc w:val="both"/>
      </w:pPr>
      <w:r>
        <w:rPr>
          <w:rFonts w:ascii="Times New Roman" w:eastAsia="Times New Roman" w:hAnsi="Times New Roman" w:cs="Times New Roman"/>
          <w:i/>
          <w:color w:val="000000"/>
        </w:rPr>
        <w:t xml:space="preserve">Positioning Figures and Tables: Place figures and tables at the top and bottom of columns. Avoid placing them in the middle of columns. Large figures </w:t>
      </w:r>
      <w:r>
        <w:rPr>
          <w:rFonts w:ascii="Times New Roman" w:eastAsia="Times New Roman" w:hAnsi="Times New Roman" w:cs="Times New Roman"/>
          <w:i/>
          <w:color w:val="000000"/>
        </w:rPr>
        <w:t>and tables may span across both columns. Figure captions should be below the figures; table heads should appear above the tables. Insert figures and tables after they are cited in the text. Use the abbreviation “Fig. 1,” even at the beginning of a sentence</w:t>
      </w:r>
      <w:r>
        <w:rPr>
          <w:rFonts w:ascii="Times New Roman" w:eastAsia="Times New Roman" w:hAnsi="Times New Roman" w:cs="Times New Roman"/>
          <w:i/>
          <w:color w:val="000000"/>
        </w:rPr>
        <w:t>.</w:t>
      </w:r>
    </w:p>
    <w:p w:rsidR="0064058E" w:rsidRDefault="008F25F6">
      <w:pPr>
        <w:numPr>
          <w:ilvl w:val="0"/>
          <w:numId w:val="6"/>
        </w:numPr>
        <w:pBdr>
          <w:top w:val="nil"/>
          <w:left w:val="nil"/>
          <w:bottom w:val="nil"/>
          <w:right w:val="nil"/>
          <w:between w:val="nil"/>
        </w:pBdr>
        <w:spacing w:before="240" w:after="120" w:line="216" w:lineRule="auto"/>
        <w:jc w:val="center"/>
        <w:rPr>
          <w:smallCaps/>
          <w:color w:val="000000"/>
        </w:rPr>
      </w:pPr>
      <w:r>
        <w:rPr>
          <w:rFonts w:ascii="Times New Roman" w:eastAsia="Times New Roman" w:hAnsi="Times New Roman" w:cs="Times New Roman"/>
          <w:smallCaps/>
          <w:color w:val="000000"/>
          <w:sz w:val="16"/>
          <w:szCs w:val="16"/>
        </w:rPr>
        <w:t>Table Styles</w:t>
      </w:r>
    </w:p>
    <w:tbl>
      <w:tblPr>
        <w:tblStyle w:val="ab"/>
        <w:tblW w:w="4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40"/>
        <w:gridCol w:w="900"/>
        <w:gridCol w:w="900"/>
      </w:tblGrid>
      <w:tr w:rsidR="0064058E">
        <w:trPr>
          <w:trHeight w:val="240"/>
          <w:jc w:val="center"/>
        </w:trPr>
        <w:tc>
          <w:tcPr>
            <w:tcW w:w="720" w:type="dxa"/>
            <w:vMerge w:val="restart"/>
            <w:vAlign w:val="center"/>
          </w:tcPr>
          <w:p w:rsidR="0064058E" w:rsidRDefault="008F25F6">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Table Head</w:t>
            </w:r>
          </w:p>
        </w:tc>
        <w:tc>
          <w:tcPr>
            <w:tcW w:w="4140" w:type="dxa"/>
            <w:gridSpan w:val="3"/>
            <w:vAlign w:val="center"/>
          </w:tcPr>
          <w:p w:rsidR="0064058E" w:rsidRDefault="008F25F6">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Table Column Head</w:t>
            </w:r>
          </w:p>
        </w:tc>
      </w:tr>
      <w:tr w:rsidR="0064058E">
        <w:trPr>
          <w:trHeight w:val="240"/>
          <w:jc w:val="center"/>
        </w:trPr>
        <w:tc>
          <w:tcPr>
            <w:tcW w:w="720" w:type="dxa"/>
            <w:vMerge/>
            <w:vAlign w:val="center"/>
          </w:tcPr>
          <w:p w:rsidR="0064058E" w:rsidRDefault="0064058E">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2340" w:type="dxa"/>
            <w:vAlign w:val="center"/>
          </w:tcPr>
          <w:p w:rsidR="0064058E" w:rsidRDefault="008F25F6">
            <w:pPr>
              <w:pBdr>
                <w:top w:val="nil"/>
                <w:left w:val="nil"/>
                <w:bottom w:val="nil"/>
                <w:right w:val="nil"/>
                <w:between w:val="nil"/>
              </w:pBdr>
              <w:jc w:val="center"/>
              <w:rPr>
                <w:rFonts w:ascii="Times New Roman" w:eastAsia="Times New Roman" w:hAnsi="Times New Roman" w:cs="Times New Roman"/>
                <w:b/>
                <w:i/>
                <w:color w:val="000000"/>
                <w:sz w:val="15"/>
                <w:szCs w:val="15"/>
              </w:rPr>
            </w:pPr>
            <w:r>
              <w:rPr>
                <w:rFonts w:ascii="Times New Roman" w:eastAsia="Times New Roman" w:hAnsi="Times New Roman" w:cs="Times New Roman"/>
                <w:b/>
                <w:i/>
                <w:color w:val="000000"/>
                <w:sz w:val="15"/>
                <w:szCs w:val="15"/>
              </w:rPr>
              <w:t>Table column subhead</w:t>
            </w:r>
          </w:p>
        </w:tc>
        <w:tc>
          <w:tcPr>
            <w:tcW w:w="900" w:type="dxa"/>
            <w:vAlign w:val="center"/>
          </w:tcPr>
          <w:p w:rsidR="0064058E" w:rsidRDefault="008F25F6">
            <w:pPr>
              <w:pBdr>
                <w:top w:val="nil"/>
                <w:left w:val="nil"/>
                <w:bottom w:val="nil"/>
                <w:right w:val="nil"/>
                <w:between w:val="nil"/>
              </w:pBdr>
              <w:jc w:val="center"/>
              <w:rPr>
                <w:rFonts w:ascii="Times New Roman" w:eastAsia="Times New Roman" w:hAnsi="Times New Roman" w:cs="Times New Roman"/>
                <w:b/>
                <w:i/>
                <w:color w:val="000000"/>
                <w:sz w:val="15"/>
                <w:szCs w:val="15"/>
              </w:rPr>
            </w:pPr>
            <w:r>
              <w:rPr>
                <w:rFonts w:ascii="Times New Roman" w:eastAsia="Times New Roman" w:hAnsi="Times New Roman" w:cs="Times New Roman"/>
                <w:b/>
                <w:i/>
                <w:color w:val="000000"/>
                <w:sz w:val="15"/>
                <w:szCs w:val="15"/>
              </w:rPr>
              <w:t>Subhead</w:t>
            </w:r>
          </w:p>
        </w:tc>
        <w:tc>
          <w:tcPr>
            <w:tcW w:w="900" w:type="dxa"/>
            <w:vAlign w:val="center"/>
          </w:tcPr>
          <w:p w:rsidR="0064058E" w:rsidRDefault="008F25F6">
            <w:pPr>
              <w:pBdr>
                <w:top w:val="nil"/>
                <w:left w:val="nil"/>
                <w:bottom w:val="nil"/>
                <w:right w:val="nil"/>
                <w:between w:val="nil"/>
              </w:pBdr>
              <w:jc w:val="center"/>
              <w:rPr>
                <w:rFonts w:ascii="Times New Roman" w:eastAsia="Times New Roman" w:hAnsi="Times New Roman" w:cs="Times New Roman"/>
                <w:b/>
                <w:i/>
                <w:color w:val="000000"/>
                <w:sz w:val="15"/>
                <w:szCs w:val="15"/>
              </w:rPr>
            </w:pPr>
            <w:r>
              <w:rPr>
                <w:rFonts w:ascii="Times New Roman" w:eastAsia="Times New Roman" w:hAnsi="Times New Roman" w:cs="Times New Roman"/>
                <w:b/>
                <w:i/>
                <w:color w:val="000000"/>
                <w:sz w:val="15"/>
                <w:szCs w:val="15"/>
              </w:rPr>
              <w:t>Subhead</w:t>
            </w:r>
          </w:p>
        </w:tc>
      </w:tr>
      <w:tr w:rsidR="0064058E">
        <w:trPr>
          <w:trHeight w:val="320"/>
          <w:jc w:val="center"/>
        </w:trPr>
        <w:tc>
          <w:tcPr>
            <w:tcW w:w="720" w:type="dxa"/>
            <w:vAlign w:val="center"/>
          </w:tcPr>
          <w:p w:rsidR="0064058E" w:rsidRDefault="008F25F6">
            <w:pPr>
              <w:pBdr>
                <w:top w:val="nil"/>
                <w:left w:val="nil"/>
                <w:bottom w:val="nil"/>
                <w:right w:val="nil"/>
                <w:between w:val="nil"/>
              </w:pBdr>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16"/>
                <w:szCs w:val="16"/>
              </w:rPr>
              <w:t>copy</w:t>
            </w:r>
          </w:p>
        </w:tc>
        <w:tc>
          <w:tcPr>
            <w:tcW w:w="2340" w:type="dxa"/>
            <w:vAlign w:val="center"/>
          </w:tcPr>
          <w:p w:rsidR="0064058E" w:rsidRDefault="008F25F6">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More table copy</w:t>
            </w:r>
            <w:r>
              <w:rPr>
                <w:rFonts w:ascii="Times New Roman" w:eastAsia="Times New Roman" w:hAnsi="Times New Roman" w:cs="Times New Roman"/>
                <w:color w:val="000000"/>
                <w:sz w:val="16"/>
                <w:szCs w:val="16"/>
                <w:vertAlign w:val="superscript"/>
              </w:rPr>
              <w:t>a</w:t>
            </w:r>
          </w:p>
        </w:tc>
        <w:tc>
          <w:tcPr>
            <w:tcW w:w="900" w:type="dxa"/>
            <w:vAlign w:val="center"/>
          </w:tcPr>
          <w:p w:rsidR="0064058E" w:rsidRDefault="0064058E">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900" w:type="dxa"/>
            <w:vAlign w:val="center"/>
          </w:tcPr>
          <w:p w:rsidR="0064058E" w:rsidRDefault="0064058E">
            <w:pPr>
              <w:pBdr>
                <w:top w:val="nil"/>
                <w:left w:val="nil"/>
                <w:bottom w:val="nil"/>
                <w:right w:val="nil"/>
                <w:between w:val="nil"/>
              </w:pBdr>
              <w:jc w:val="center"/>
              <w:rPr>
                <w:rFonts w:ascii="Times New Roman" w:eastAsia="Times New Roman" w:hAnsi="Times New Roman" w:cs="Times New Roman"/>
                <w:color w:val="000000"/>
                <w:sz w:val="16"/>
                <w:szCs w:val="16"/>
              </w:rPr>
            </w:pPr>
          </w:p>
        </w:tc>
      </w:tr>
    </w:tbl>
    <w:p w:rsidR="0064058E" w:rsidRDefault="008F25F6">
      <w:pPr>
        <w:numPr>
          <w:ilvl w:val="0"/>
          <w:numId w:val="7"/>
        </w:numPr>
        <w:pBdr>
          <w:top w:val="nil"/>
          <w:left w:val="nil"/>
          <w:bottom w:val="nil"/>
          <w:right w:val="nil"/>
          <w:between w:val="nil"/>
        </w:pBdr>
        <w:tabs>
          <w:tab w:val="left" w:pos="29"/>
        </w:tabs>
        <w:spacing w:before="60" w:after="30"/>
        <w:ind w:hanging="360"/>
        <w:jc w:val="right"/>
      </w:pPr>
      <w:r>
        <w:rPr>
          <w:rFonts w:ascii="Times New Roman" w:eastAsia="Times New Roman" w:hAnsi="Times New Roman" w:cs="Times New Roman"/>
          <w:color w:val="000000"/>
          <w:sz w:val="12"/>
          <w:szCs w:val="12"/>
        </w:rPr>
        <w:t xml:space="preserve">Sample of a Table footnote. </w:t>
      </w:r>
      <w:r>
        <w:rPr>
          <w:rFonts w:ascii="Times New Roman" w:eastAsia="Times New Roman" w:hAnsi="Times New Roman" w:cs="Times New Roman"/>
          <w:i/>
          <w:color w:val="000000"/>
          <w:sz w:val="12"/>
          <w:szCs w:val="12"/>
        </w:rPr>
        <w:t>(Table footnote)</w:t>
      </w:r>
    </w:p>
    <w:p w:rsidR="0064058E" w:rsidRDefault="0064058E">
      <w:pPr>
        <w:numPr>
          <w:ilvl w:val="0"/>
          <w:numId w:val="7"/>
        </w:numPr>
        <w:pBdr>
          <w:top w:val="nil"/>
          <w:left w:val="nil"/>
          <w:bottom w:val="nil"/>
          <w:right w:val="nil"/>
          <w:between w:val="nil"/>
        </w:pBdr>
        <w:tabs>
          <w:tab w:val="left" w:pos="29"/>
        </w:tabs>
        <w:spacing w:before="60" w:after="30"/>
        <w:ind w:hanging="360"/>
        <w:jc w:val="right"/>
      </w:pPr>
    </w:p>
    <w:p w:rsidR="0064058E" w:rsidRDefault="008F25F6">
      <w:pPr>
        <w:numPr>
          <w:ilvl w:val="0"/>
          <w:numId w:val="9"/>
        </w:numPr>
        <w:pBdr>
          <w:top w:val="nil"/>
          <w:left w:val="nil"/>
          <w:bottom w:val="nil"/>
          <w:right w:val="nil"/>
          <w:between w:val="nil"/>
        </w:pBdr>
        <w:tabs>
          <w:tab w:val="left" w:pos="533"/>
        </w:tabs>
        <w:spacing w:before="80" w:after="200"/>
        <w:jc w:val="both"/>
      </w:pPr>
      <w:r>
        <w:rPr>
          <w:rFonts w:ascii="Times New Roman" w:eastAsia="Times New Roman" w:hAnsi="Times New Roman" w:cs="Times New Roman"/>
          <w:color w:val="000000"/>
          <w:sz w:val="16"/>
          <w:szCs w:val="16"/>
        </w:rPr>
        <w:t xml:space="preserve">Example of a figure caption. </w:t>
      </w:r>
      <w:r>
        <w:rPr>
          <w:rFonts w:ascii="Times New Roman" w:eastAsia="Times New Roman" w:hAnsi="Times New Roman" w:cs="Times New Roman"/>
          <w:i/>
          <w:color w:val="000000"/>
          <w:sz w:val="16"/>
          <w:szCs w:val="16"/>
        </w:rPr>
        <w:t>(figure caption)</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Figure Labels: Use 8 point Times New Roman for Figure labels. Use words rather than symbols or abbreviations when writing Figure axis labels to avoid confusing the reader. As an example, write the quantity “Magnetization,” or “Magnetization, M,” not just “</w:t>
      </w:r>
      <w:r>
        <w:rPr>
          <w:rFonts w:ascii="Times New Roman" w:eastAsia="Times New Roman" w:hAnsi="Times New Roman" w:cs="Times New Roman"/>
          <w:color w:val="000000"/>
        </w:rPr>
        <w:t xml:space="preserve">M.” If including units in the label, present them within parentheses. Do not label axes only with units. In the example, write “Magnetization (A/m)” or “Magnetization (A ( m(1),” not just “A/m.” Do not label axes </w:t>
      </w:r>
      <w:r>
        <w:rPr>
          <w:rFonts w:ascii="Times New Roman" w:eastAsia="Times New Roman" w:hAnsi="Times New Roman" w:cs="Times New Roman"/>
          <w:color w:val="000000"/>
        </w:rPr>
        <w:lastRenderedPageBreak/>
        <w:t>with a ratio of quantities and units. For e</w:t>
      </w:r>
      <w:r>
        <w:rPr>
          <w:rFonts w:ascii="Times New Roman" w:eastAsia="Times New Roman" w:hAnsi="Times New Roman" w:cs="Times New Roman"/>
          <w:color w:val="000000"/>
        </w:rPr>
        <w:t>xample, write “Temperature (K),” not “Temperature/K.”</w:t>
      </w:r>
    </w:p>
    <w:p w:rsidR="0064058E" w:rsidRDefault="008F25F6">
      <w:pPr>
        <w:pBdr>
          <w:top w:val="nil"/>
          <w:left w:val="nil"/>
          <w:bottom w:val="nil"/>
          <w:right w:val="nil"/>
          <w:between w:val="nil"/>
        </w:pBdr>
        <w:tabs>
          <w:tab w:val="left" w:pos="360"/>
        </w:tabs>
        <w:spacing w:before="160" w:after="80"/>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 xml:space="preserve">Acknowledgment </w:t>
      </w:r>
      <w:r>
        <w:rPr>
          <w:rFonts w:ascii="Times New Roman" w:eastAsia="Times New Roman" w:hAnsi="Times New Roman" w:cs="Times New Roman"/>
          <w:i/>
          <w:smallCaps/>
          <w:color w:val="000000"/>
        </w:rPr>
        <w:t>(</w:t>
      </w:r>
      <w:r>
        <w:rPr>
          <w:rFonts w:ascii="Times New Roman" w:eastAsia="Times New Roman" w:hAnsi="Times New Roman" w:cs="Times New Roman"/>
          <w:i/>
          <w:color w:val="000000"/>
        </w:rPr>
        <w:t>Heading 5</w:t>
      </w:r>
      <w:r>
        <w:rPr>
          <w:rFonts w:ascii="Times New Roman" w:eastAsia="Times New Roman" w:hAnsi="Times New Roman" w:cs="Times New Roman"/>
          <w:i/>
          <w:smallCaps/>
          <w:color w:val="000000"/>
        </w:rPr>
        <w:t>)</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The preferred spelling of the word “acknowledgment” in America is without an “e” after the “g.” Avoid the stilted expression “one of us (R. B. G.) thanks ...”.  Instead, try “R. B. G. thanks...”. Put sponsor acknowledgments in the unnumbered footnote on th</w:t>
      </w:r>
      <w:r>
        <w:rPr>
          <w:rFonts w:ascii="Times New Roman" w:eastAsia="Times New Roman" w:hAnsi="Times New Roman" w:cs="Times New Roman"/>
          <w:color w:val="000000"/>
        </w:rPr>
        <w:t>e first page.</w:t>
      </w:r>
    </w:p>
    <w:p w:rsidR="0064058E" w:rsidRDefault="0064058E">
      <w:pPr>
        <w:pBdr>
          <w:top w:val="nil"/>
          <w:left w:val="nil"/>
          <w:bottom w:val="nil"/>
          <w:right w:val="nil"/>
          <w:between w:val="nil"/>
        </w:pBdr>
        <w:jc w:val="center"/>
        <w:rPr>
          <w:rFonts w:ascii="Times New Roman" w:eastAsia="Times New Roman" w:hAnsi="Times New Roman" w:cs="Times New Roman"/>
          <w:color w:val="000000"/>
        </w:rPr>
      </w:pPr>
    </w:p>
    <w:p w:rsidR="0064058E" w:rsidRDefault="008F25F6">
      <w:pPr>
        <w:pBdr>
          <w:top w:val="nil"/>
          <w:left w:val="nil"/>
          <w:bottom w:val="nil"/>
          <w:right w:val="nil"/>
          <w:between w:val="nil"/>
        </w:pBdr>
        <w:tabs>
          <w:tab w:val="left" w:pos="360"/>
        </w:tabs>
        <w:spacing w:before="160" w:after="80"/>
        <w:jc w:val="center"/>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References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The template will number citations consecutively within brackets [1]. The sentence punctuation follows the bracket [2]. Refer simply to the reference number, as in [3]—do not use “Ref. [3]” or “reference [3]” except at the beginni</w:t>
      </w:r>
      <w:r>
        <w:rPr>
          <w:rFonts w:ascii="Times New Roman" w:eastAsia="Times New Roman" w:hAnsi="Times New Roman" w:cs="Times New Roman"/>
          <w:color w:val="000000"/>
        </w:rPr>
        <w:t>ng of a sentence: “Reference [3] was the first ...”</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Number footnotes separately in superscripts. Place the actual footnote at the bottom of the column in which it was cited. Do not put footnotes in the reference list. Use letters for table footnotes.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Unles</w:t>
      </w:r>
      <w:r>
        <w:rPr>
          <w:rFonts w:ascii="Times New Roman" w:eastAsia="Times New Roman" w:hAnsi="Times New Roman" w:cs="Times New Roman"/>
          <w:color w:val="000000"/>
        </w:rPr>
        <w:t>s there are six authors or more give all authors’ names; do not use “et al.”. Papers that have not been published, even if they have been submitted for publication, should be cited as “unpublished” [4]. Papers that have been accepted for publication should</w:t>
      </w:r>
      <w:r>
        <w:rPr>
          <w:rFonts w:ascii="Times New Roman" w:eastAsia="Times New Roman" w:hAnsi="Times New Roman" w:cs="Times New Roman"/>
          <w:color w:val="000000"/>
        </w:rPr>
        <w:t xml:space="preserve"> be cited as “in press” [5]. Capitalize only the first word in a paper title, except for proper nouns and element symbols.</w:t>
      </w:r>
    </w:p>
    <w:p w:rsidR="0064058E" w:rsidRDefault="008F25F6">
      <w:pPr>
        <w:pBdr>
          <w:top w:val="nil"/>
          <w:left w:val="nil"/>
          <w:bottom w:val="nil"/>
          <w:right w:val="nil"/>
          <w:between w:val="nil"/>
        </w:pBdr>
        <w:tabs>
          <w:tab w:val="left" w:pos="288"/>
        </w:tabs>
        <w:spacing w:after="120" w:line="228"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For papers published in translation journals, please give the English citation first, followed by the original foreign-language citat</w:t>
      </w:r>
      <w:r>
        <w:rPr>
          <w:rFonts w:ascii="Times New Roman" w:eastAsia="Times New Roman" w:hAnsi="Times New Roman" w:cs="Times New Roman"/>
          <w:color w:val="000000"/>
        </w:rPr>
        <w:t>ion [6].</w:t>
      </w:r>
    </w:p>
    <w:p w:rsidR="0064058E" w:rsidRDefault="0064058E">
      <w:pPr>
        <w:pBdr>
          <w:top w:val="nil"/>
          <w:left w:val="nil"/>
          <w:bottom w:val="nil"/>
          <w:right w:val="nil"/>
          <w:between w:val="nil"/>
        </w:pBdr>
        <w:jc w:val="center"/>
        <w:rPr>
          <w:rFonts w:ascii="Times New Roman" w:eastAsia="Times New Roman" w:hAnsi="Times New Roman" w:cs="Times New Roman"/>
          <w:color w:val="000000"/>
        </w:rPr>
      </w:pPr>
    </w:p>
    <w:p w:rsidR="0064058E" w:rsidRDefault="008F25F6">
      <w:pPr>
        <w:numPr>
          <w:ilvl w:val="0"/>
          <w:numId w:val="5"/>
        </w:numPr>
        <w:pBdr>
          <w:top w:val="nil"/>
          <w:left w:val="nil"/>
          <w:bottom w:val="nil"/>
          <w:right w:val="nil"/>
          <w:between w:val="nil"/>
        </w:pBdr>
        <w:spacing w:after="50"/>
        <w:jc w:val="both"/>
        <w:rPr>
          <w:color w:val="000000"/>
        </w:rPr>
      </w:pPr>
      <w:r>
        <w:rPr>
          <w:rFonts w:ascii="Times New Roman" w:eastAsia="Times New Roman" w:hAnsi="Times New Roman" w:cs="Times New Roman"/>
          <w:color w:val="000000"/>
          <w:sz w:val="16"/>
          <w:szCs w:val="16"/>
        </w:rPr>
        <w:t>G. Eason, B. Noble, and I.N. Sneddon, “On certain integrals of Lipschitz-Hankel type involving products of Bessel functions,” Phil. Trans. Roy. Soc. London, vol. A247, pp. 529-551, April 1955. (</w:t>
      </w:r>
      <w:r>
        <w:rPr>
          <w:rFonts w:ascii="Times New Roman" w:eastAsia="Times New Roman" w:hAnsi="Times New Roman" w:cs="Times New Roman"/>
          <w:i/>
          <w:color w:val="000000"/>
          <w:sz w:val="16"/>
          <w:szCs w:val="16"/>
        </w:rPr>
        <w:t>references</w:t>
      </w:r>
      <w:r>
        <w:rPr>
          <w:rFonts w:ascii="Times New Roman" w:eastAsia="Times New Roman" w:hAnsi="Times New Roman" w:cs="Times New Roman"/>
          <w:color w:val="000000"/>
          <w:sz w:val="16"/>
          <w:szCs w:val="16"/>
        </w:rPr>
        <w:t>)</w:t>
      </w:r>
      <w:r>
        <w:rPr>
          <w:noProof/>
          <w:lang w:val="ru-RU"/>
        </w:rPr>
        <mc:AlternateContent>
          <mc:Choice Requires="wps">
            <w:drawing>
              <wp:anchor distT="0" distB="0" distL="114300" distR="114300" simplePos="0" relativeHeight="251658240" behindDoc="0" locked="0" layoutInCell="1" hidden="0" allowOverlap="1">
                <wp:simplePos x="0" y="0"/>
                <wp:positionH relativeFrom="column">
                  <wp:posOffset>-3419474</wp:posOffset>
                </wp:positionH>
                <wp:positionV relativeFrom="paragraph">
                  <wp:posOffset>2145665</wp:posOffset>
                </wp:positionV>
                <wp:extent cx="3200400" cy="1143000"/>
                <wp:effectExtent l="0" t="0" r="0" b="0"/>
                <wp:wrapSquare wrapText="bothSides" distT="0" distB="0" distL="114300" distR="114300"/>
                <wp:docPr id="1" name="Надпись 1"/>
                <wp:cNvGraphicFramePr/>
                <a:graphic xmlns:a="http://schemas.openxmlformats.org/drawingml/2006/main">
                  <a:graphicData uri="http://schemas.microsoft.com/office/word/2010/wordprocessingShape">
                    <wps:wsp>
                      <wps:cNvSpPr txBox="1"/>
                      <wps:spPr>
                        <a:xfrm>
                          <a:off x="0" y="0"/>
                          <a:ext cx="3200400" cy="1143000"/>
                        </a:xfrm>
                        <a:prstGeom prst="rect">
                          <a:avLst/>
                        </a:prstGeom>
                        <a:solidFill>
                          <a:srgbClr val="FFFFFF"/>
                        </a:solidFill>
                        <a:ln w="9525" cap="flat" cmpd="sng" algn="ctr">
                          <a:solidFill>
                            <a:srgbClr val="000000"/>
                          </a:solidFill>
                          <a:miter lim="800000"/>
                          <a:headEnd/>
                          <a:tailEnd/>
                        </a:ln>
                      </wps:spPr>
                      <wps:txbx>
                        <w:txbxContent>
                          <w:p w:rsidR="0064058E" w:rsidRDefault="008F25F6" w:rsidP="00753F7B">
                            <w:pPr>
                              <w:pStyle w:val="a8"/>
                              <w:spacing w:line="1" w:lineRule="atLeast"/>
                              <w:ind w:left="0" w:hanging="2"/>
                            </w:pPr>
                            <w:r w:rsidRPr="FFFFFFFF" w:rsidDel="FFFFFFFF">
                              <w:t xml:space="preserve">We suggest that you use a text box to </w:t>
                            </w:r>
                            <w:r w:rsidRPr="FFFFFFFF" w:rsidDel="FFFFFFFF">
                              <w:t>insert a graphic (which is ideally a 300 dpi resolution TIFF or EPS file with all fonts embedded) because this method is somewhat more stable than directly inserting a picture.</w:t>
                            </w:r>
                          </w:p>
                          <w:p w:rsidR="0064058E" w:rsidRDefault="008F25F6" w:rsidP="00753F7B">
                            <w:pPr>
                              <w:pStyle w:val="a8"/>
                              <w:spacing w:line="1" w:lineRule="atLeast"/>
                              <w:ind w:left="0" w:hanging="2"/>
                            </w:pPr>
                            <w:r w:rsidRPr="FFFFFFFF" w:rsidDel="FFFFFFFF">
                              <w:t>To have non-visible rules on your frame, use the MSWord “Format” pull-down menu</w:t>
                            </w:r>
                            <w:r w:rsidRPr="FFFFFFFF" w:rsidDel="FFFFFFFF">
                              <w:t>, select Text Box &gt; Colors and Lines to choose No Fill and No Line.</w:t>
                            </w:r>
                          </w:p>
                          <w:p w:rsidR="0064058E" w:rsidRDefault="0064058E" w:rsidP="00753F7B">
                            <w:pPr>
                              <w:pStyle w:val="a8"/>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-3419474</wp:posOffset>
                </wp:positionH>
                <wp:positionV relativeFrom="paragraph">
                  <wp:posOffset>2145665</wp:posOffset>
                </wp:positionV>
                <wp:extent cx="3200400" cy="1143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0400" cy="1143000"/>
                        </a:xfrm>
                        <a:prstGeom prst="rect"/>
                        <a:ln/>
                      </pic:spPr>
                    </pic:pic>
                  </a:graphicData>
                </a:graphic>
              </wp:anchor>
            </w:drawing>
          </mc:Fallback>
        </mc:AlternateContent>
      </w:r>
    </w:p>
    <w:p w:rsidR="0064058E" w:rsidRDefault="008F25F6">
      <w:pPr>
        <w:numPr>
          <w:ilvl w:val="0"/>
          <w:numId w:val="5"/>
        </w:numPr>
        <w:pBdr>
          <w:top w:val="nil"/>
          <w:left w:val="nil"/>
          <w:bottom w:val="nil"/>
          <w:right w:val="nil"/>
          <w:between w:val="nil"/>
        </w:pBdr>
        <w:spacing w:after="50"/>
        <w:jc w:val="both"/>
        <w:rPr>
          <w:color w:val="000000"/>
        </w:rPr>
      </w:pPr>
      <w:r>
        <w:rPr>
          <w:rFonts w:ascii="Times New Roman" w:eastAsia="Times New Roman" w:hAnsi="Times New Roman" w:cs="Times New Roman"/>
          <w:color w:val="000000"/>
          <w:sz w:val="16"/>
          <w:szCs w:val="16"/>
        </w:rPr>
        <w:t>J. Clerk Maxwell, A Treatise on Electricity and Magnetism, 3rd ed., vol. 2. Oxford: Clarendon, 1892, pp.68-73.</w:t>
      </w:r>
    </w:p>
    <w:p w:rsidR="0064058E" w:rsidRDefault="008F25F6">
      <w:pPr>
        <w:numPr>
          <w:ilvl w:val="0"/>
          <w:numId w:val="5"/>
        </w:numPr>
        <w:pBdr>
          <w:top w:val="nil"/>
          <w:left w:val="nil"/>
          <w:bottom w:val="nil"/>
          <w:right w:val="nil"/>
          <w:between w:val="nil"/>
        </w:pBdr>
        <w:spacing w:after="50"/>
        <w:jc w:val="both"/>
        <w:rPr>
          <w:color w:val="000000"/>
        </w:rPr>
      </w:pPr>
      <w:r>
        <w:rPr>
          <w:rFonts w:ascii="Times New Roman" w:eastAsia="Times New Roman" w:hAnsi="Times New Roman" w:cs="Times New Roman"/>
          <w:color w:val="000000"/>
          <w:sz w:val="16"/>
          <w:szCs w:val="16"/>
        </w:rPr>
        <w:t>I.S. Jacobs and C.P. Bean, “Fine particles, thin films and exchange anisotr</w:t>
      </w:r>
      <w:r>
        <w:rPr>
          <w:rFonts w:ascii="Times New Roman" w:eastAsia="Times New Roman" w:hAnsi="Times New Roman" w:cs="Times New Roman"/>
          <w:color w:val="000000"/>
          <w:sz w:val="16"/>
          <w:szCs w:val="16"/>
        </w:rPr>
        <w:t>opy,” in Magnetism, vol. III, G.T. Rado and H. Suhl, Eds. New York: Academic, 1963, pp. 271-350.</w:t>
      </w:r>
    </w:p>
    <w:p w:rsidR="0064058E" w:rsidRDefault="008F25F6">
      <w:pPr>
        <w:numPr>
          <w:ilvl w:val="0"/>
          <w:numId w:val="5"/>
        </w:numPr>
        <w:pBdr>
          <w:top w:val="nil"/>
          <w:left w:val="nil"/>
          <w:bottom w:val="nil"/>
          <w:right w:val="nil"/>
          <w:between w:val="nil"/>
        </w:pBdr>
        <w:spacing w:after="50"/>
        <w:jc w:val="both"/>
        <w:rPr>
          <w:color w:val="000000"/>
        </w:rPr>
      </w:pPr>
      <w:r>
        <w:rPr>
          <w:rFonts w:ascii="Times New Roman" w:eastAsia="Times New Roman" w:hAnsi="Times New Roman" w:cs="Times New Roman"/>
          <w:color w:val="000000"/>
          <w:sz w:val="16"/>
          <w:szCs w:val="16"/>
        </w:rPr>
        <w:t>K. Elissa, “Title of paper if known,” unpublished.</w:t>
      </w:r>
    </w:p>
    <w:p w:rsidR="0064058E" w:rsidRDefault="008F25F6">
      <w:pPr>
        <w:numPr>
          <w:ilvl w:val="0"/>
          <w:numId w:val="5"/>
        </w:numPr>
        <w:pBdr>
          <w:top w:val="nil"/>
          <w:left w:val="nil"/>
          <w:bottom w:val="nil"/>
          <w:right w:val="nil"/>
          <w:between w:val="nil"/>
        </w:pBdr>
        <w:spacing w:after="50"/>
        <w:jc w:val="both"/>
        <w:rPr>
          <w:color w:val="000000"/>
        </w:rPr>
      </w:pPr>
      <w:r>
        <w:rPr>
          <w:rFonts w:ascii="Times New Roman" w:eastAsia="Times New Roman" w:hAnsi="Times New Roman" w:cs="Times New Roman"/>
          <w:color w:val="000000"/>
          <w:sz w:val="16"/>
          <w:szCs w:val="16"/>
        </w:rPr>
        <w:t>R. Nicole, “Title of paper with only first word capitalized,” J. Name Stand. Abbrev., in press.</w:t>
      </w:r>
    </w:p>
    <w:p w:rsidR="0064058E" w:rsidRDefault="008F25F6">
      <w:pPr>
        <w:numPr>
          <w:ilvl w:val="0"/>
          <w:numId w:val="5"/>
        </w:numPr>
        <w:pBdr>
          <w:top w:val="nil"/>
          <w:left w:val="nil"/>
          <w:bottom w:val="nil"/>
          <w:right w:val="nil"/>
          <w:between w:val="nil"/>
        </w:pBdr>
        <w:spacing w:after="50"/>
        <w:jc w:val="both"/>
        <w:rPr>
          <w:color w:val="000000"/>
        </w:rPr>
      </w:pPr>
      <w:r>
        <w:rPr>
          <w:rFonts w:ascii="Times New Roman" w:eastAsia="Times New Roman" w:hAnsi="Times New Roman" w:cs="Times New Roman"/>
          <w:color w:val="000000"/>
          <w:sz w:val="16"/>
          <w:szCs w:val="16"/>
        </w:rPr>
        <w:t>Y. Yorozu, M</w:t>
      </w:r>
      <w:r>
        <w:rPr>
          <w:rFonts w:ascii="Times New Roman" w:eastAsia="Times New Roman" w:hAnsi="Times New Roman" w:cs="Times New Roman"/>
          <w:color w:val="000000"/>
          <w:sz w:val="16"/>
          <w:szCs w:val="16"/>
        </w:rPr>
        <w:t>. Hirano, K. Oka, and Y. Tagawa, “Electron spectroscopy studies on magneto-optical media and plastic substrate interface,” IEEE Transl. J. Magn. Japan, vol. 2, pp. 740-741, August 1987 [Digests 9th Annual Conf. Magnetics Japan, p. 301, 1982].</w:t>
      </w:r>
    </w:p>
    <w:p w:rsidR="0064058E" w:rsidRDefault="008F25F6">
      <w:pPr>
        <w:numPr>
          <w:ilvl w:val="0"/>
          <w:numId w:val="5"/>
        </w:numPr>
        <w:pBdr>
          <w:top w:val="nil"/>
          <w:left w:val="nil"/>
          <w:bottom w:val="nil"/>
          <w:right w:val="nil"/>
          <w:between w:val="nil"/>
        </w:pBdr>
        <w:spacing w:after="50"/>
        <w:jc w:val="both"/>
        <w:rPr>
          <w:color w:val="000000"/>
        </w:rPr>
      </w:pPr>
      <w:r>
        <w:rPr>
          <w:rFonts w:ascii="Times New Roman" w:eastAsia="Times New Roman" w:hAnsi="Times New Roman" w:cs="Times New Roman"/>
          <w:color w:val="000000"/>
          <w:sz w:val="16"/>
          <w:szCs w:val="16"/>
        </w:rPr>
        <w:t>M. Young, The</w:t>
      </w:r>
      <w:r>
        <w:rPr>
          <w:rFonts w:ascii="Times New Roman" w:eastAsia="Times New Roman" w:hAnsi="Times New Roman" w:cs="Times New Roman"/>
          <w:color w:val="000000"/>
          <w:sz w:val="16"/>
          <w:szCs w:val="16"/>
        </w:rPr>
        <w:t xml:space="preserve"> Technical Writer’s Handbook. Mill Valley, CA: University Science, 1989.</w:t>
      </w:r>
    </w:p>
    <w:p w:rsidR="0064058E" w:rsidRDefault="0064058E">
      <w:pPr>
        <w:pBdr>
          <w:top w:val="nil"/>
          <w:left w:val="nil"/>
          <w:bottom w:val="nil"/>
          <w:right w:val="nil"/>
          <w:between w:val="nil"/>
        </w:pBdr>
        <w:spacing w:after="50"/>
        <w:ind w:left="360" w:hanging="360"/>
        <w:jc w:val="both"/>
        <w:rPr>
          <w:rFonts w:ascii="Times New Roman" w:eastAsia="Times New Roman" w:hAnsi="Times New Roman" w:cs="Times New Roman"/>
          <w:color w:val="000000"/>
          <w:sz w:val="16"/>
          <w:szCs w:val="16"/>
        </w:rPr>
        <w:sectPr w:rsidR="0064058E">
          <w:type w:val="continuous"/>
          <w:pgSz w:w="11909" w:h="16834"/>
          <w:pgMar w:top="1080" w:right="734" w:bottom="2434" w:left="734" w:header="720" w:footer="720" w:gutter="0"/>
          <w:cols w:num="2" w:space="720" w:equalWidth="0">
            <w:col w:w="5040" w:space="360"/>
            <w:col w:w="5040" w:space="0"/>
          </w:cols>
        </w:sectPr>
      </w:pPr>
    </w:p>
    <w:p w:rsidR="0064058E" w:rsidRDefault="0064058E">
      <w:pPr>
        <w:pBdr>
          <w:top w:val="nil"/>
          <w:left w:val="nil"/>
          <w:bottom w:val="nil"/>
          <w:right w:val="nil"/>
          <w:between w:val="nil"/>
        </w:pBdr>
        <w:jc w:val="both"/>
        <w:rPr>
          <w:rFonts w:ascii="Times New Roman" w:eastAsia="Times New Roman" w:hAnsi="Times New Roman" w:cs="Times New Roman"/>
          <w:color w:val="000000"/>
        </w:rPr>
      </w:pPr>
    </w:p>
    <w:sectPr w:rsidR="0064058E">
      <w:type w:val="continuous"/>
      <w:pgSz w:w="11909" w:h="16834"/>
      <w:pgMar w:top="1080" w:right="734" w:bottom="2434" w:left="734" w:header="720" w:footer="720"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FB3"/>
    <w:multiLevelType w:val="multilevel"/>
    <w:tmpl w:val="FB58F46A"/>
    <w:lvl w:ilvl="0">
      <w:start w:val="1"/>
      <w:numFmt w:val="upperRoman"/>
      <w:pStyle w:val="figurecaptio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 w15:restartNumberingAfterBreak="0">
    <w:nsid w:val="062F6013"/>
    <w:multiLevelType w:val="multilevel"/>
    <w:tmpl w:val="F544C22A"/>
    <w:lvl w:ilvl="0">
      <w:start w:val="1"/>
      <w:numFmt w:val="bullet"/>
      <w:pStyle w:val="references"/>
      <w:lvlText w:val="●"/>
      <w:lvlJc w:val="left"/>
      <w:pPr>
        <w:ind w:left="64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B16A34"/>
    <w:multiLevelType w:val="multilevel"/>
    <w:tmpl w:val="3B8259B4"/>
    <w:lvl w:ilvl="0">
      <w:start w:val="1"/>
      <w:numFmt w:val="upperRoman"/>
      <w:pStyle w:val="footnote"/>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3" w15:restartNumberingAfterBreak="0">
    <w:nsid w:val="1F0827B7"/>
    <w:multiLevelType w:val="multilevel"/>
    <w:tmpl w:val="BF105094"/>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pStyle w:val="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FA46C8"/>
    <w:multiLevelType w:val="multilevel"/>
    <w:tmpl w:val="32ECF05A"/>
    <w:lvl w:ilvl="0">
      <w:start w:val="1"/>
      <w:numFmt w:val="decimal"/>
      <w:pStyle w:val="tablehead"/>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1A090B"/>
    <w:multiLevelType w:val="multilevel"/>
    <w:tmpl w:val="4DE8167C"/>
    <w:lvl w:ilvl="0">
      <w:start w:val="1"/>
      <w:numFmt w:val="upperRoman"/>
      <w:pStyle w:val="bulletlist"/>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6" w15:restartNumberingAfterBreak="0">
    <w:nsid w:val="28F9219B"/>
    <w:multiLevelType w:val="multilevel"/>
    <w:tmpl w:val="BC0497AC"/>
    <w:lvl w:ilvl="0">
      <w:start w:val="1"/>
      <w:numFmt w:val="decimal"/>
      <w:pStyle w:val="tablefoot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67580B"/>
    <w:multiLevelType w:val="multilevel"/>
    <w:tmpl w:val="D96C848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pStyle w:val="4"/>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8" w15:restartNumberingAfterBreak="0">
    <w:nsid w:val="56A00691"/>
    <w:multiLevelType w:val="multilevel"/>
    <w:tmpl w:val="1082C1B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pStyle w:val="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DCE40AA"/>
    <w:multiLevelType w:val="multilevel"/>
    <w:tmpl w:val="EB2A3C60"/>
    <w:lvl w:ilvl="0">
      <w:start w:val="1"/>
      <w:numFmt w:val="upperRoman"/>
      <w:pStyle w:val="1"/>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5"/>
  </w:num>
  <w:num w:numId="2">
    <w:abstractNumId w:val="0"/>
  </w:num>
  <w:num w:numId="3">
    <w:abstractNumId w:val="2"/>
  </w:num>
  <w:num w:numId="4">
    <w:abstractNumId w:val="9"/>
  </w:num>
  <w:num w:numId="5">
    <w:abstractNumId w:val="8"/>
  </w:num>
  <w:num w:numId="6">
    <w:abstractNumId w:val="3"/>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8E"/>
    <w:rsid w:val="0064058E"/>
    <w:rsid w:val="008F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D01D9-A1F4-4084-9556-D84924C2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0"/>
    <w:next w:val="a0"/>
    <w:pPr>
      <w:keepNext/>
      <w:keepLines/>
      <w:numPr>
        <w:numId w:val="4"/>
      </w:numPr>
      <w:tabs>
        <w:tab w:val="left" w:pos="216"/>
      </w:tabs>
      <w:spacing w:before="160" w:after="80"/>
      <w:ind w:left="-1" w:firstLine="0"/>
    </w:pPr>
    <w:rPr>
      <w:rFonts w:eastAsia="MS Mincho"/>
      <w:smallCaps/>
      <w:noProof/>
    </w:rPr>
  </w:style>
  <w:style w:type="paragraph" w:styleId="2">
    <w:name w:val="heading 2"/>
    <w:basedOn w:val="a0"/>
    <w:next w:val="a0"/>
    <w:pPr>
      <w:keepNext/>
      <w:keepLines/>
      <w:numPr>
        <w:ilvl w:val="1"/>
        <w:numId w:val="5"/>
      </w:numPr>
      <w:tabs>
        <w:tab w:val="num" w:pos="288"/>
      </w:tabs>
      <w:spacing w:before="120" w:after="60"/>
      <w:ind w:left="288" w:hanging="288"/>
      <w:jc w:val="left"/>
      <w:outlineLvl w:val="1"/>
    </w:pPr>
    <w:rPr>
      <w:rFonts w:eastAsia="MS Mincho"/>
      <w:i/>
      <w:iCs/>
      <w:noProof/>
    </w:rPr>
  </w:style>
  <w:style w:type="paragraph" w:styleId="3">
    <w:name w:val="heading 3"/>
    <w:basedOn w:val="a0"/>
    <w:next w:val="a0"/>
    <w:pPr>
      <w:numPr>
        <w:ilvl w:val="2"/>
        <w:numId w:val="6"/>
      </w:numPr>
      <w:tabs>
        <w:tab w:val="num" w:pos="540"/>
      </w:tabs>
      <w:spacing w:line="240" w:lineRule="atLeast"/>
      <w:ind w:left="-1" w:firstLine="288"/>
      <w:jc w:val="both"/>
      <w:outlineLvl w:val="2"/>
    </w:pPr>
    <w:rPr>
      <w:rFonts w:eastAsia="MS Mincho"/>
      <w:i/>
      <w:iCs/>
      <w:noProof/>
    </w:rPr>
  </w:style>
  <w:style w:type="paragraph" w:styleId="4">
    <w:name w:val="heading 4"/>
    <w:basedOn w:val="a0"/>
    <w:next w:val="a0"/>
    <w:pPr>
      <w:numPr>
        <w:ilvl w:val="3"/>
        <w:numId w:val="7"/>
      </w:numPr>
      <w:tabs>
        <w:tab w:val="num" w:pos="720"/>
        <w:tab w:val="left" w:pos="821"/>
      </w:tabs>
      <w:spacing w:before="40" w:after="40"/>
      <w:ind w:left="-1" w:firstLine="504"/>
      <w:jc w:val="both"/>
      <w:outlineLvl w:val="3"/>
    </w:pPr>
    <w:rPr>
      <w:rFonts w:eastAsia="MS Mincho"/>
      <w:i/>
      <w:iCs/>
      <w:noProof/>
    </w:rPr>
  </w:style>
  <w:style w:type="paragraph" w:styleId="5">
    <w:name w:val="heading 5"/>
    <w:basedOn w:val="a0"/>
    <w:next w:val="a0"/>
    <w:pPr>
      <w:tabs>
        <w:tab w:val="left" w:pos="360"/>
      </w:tabs>
      <w:spacing w:before="160" w:after="80"/>
      <w:outlineLvl w:val="4"/>
    </w:pPr>
    <w:rPr>
      <w:smallCaps/>
      <w:noProof/>
    </w:rPr>
  </w:style>
  <w:style w:type="paragraph" w:styleId="6">
    <w:name w:val="heading 6"/>
    <w:basedOn w:val="a"/>
    <w:next w:val="a"/>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customStyle="1" w:styleId="a0">
    <w:name w:val="Звичайний"/>
    <w:pPr>
      <w:suppressAutoHyphens/>
      <w:spacing w:line="1" w:lineRule="atLeast"/>
      <w:ind w:leftChars="-1" w:left="-1" w:hangingChars="1" w:hanging="1"/>
      <w:jc w:val="center"/>
      <w:textDirection w:val="btLr"/>
      <w:textAlignment w:val="top"/>
      <w:outlineLvl w:val="0"/>
    </w:pPr>
    <w:rPr>
      <w:rFonts w:ascii="Times New Roman" w:hAnsi="Times New Roman"/>
      <w:position w:val="-1"/>
      <w:lang w:eastAsia="en-US"/>
    </w:rPr>
  </w:style>
  <w:style w:type="character" w:customStyle="1" w:styleId="a5">
    <w:name w:val="Основний шрифт абзацу"/>
    <w:rPr>
      <w:w w:val="100"/>
      <w:position w:val="-1"/>
      <w:effect w:val="none"/>
      <w:vertAlign w:val="baseline"/>
      <w:cs w:val="0"/>
      <w:em w:val="none"/>
    </w:rPr>
  </w:style>
  <w:style w:type="table" w:customStyle="1" w:styleId="a6">
    <w:name w:val="Звичайна таблиця"/>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має списку"/>
    <w:qFormat/>
  </w:style>
  <w:style w:type="character" w:customStyle="1" w:styleId="50">
    <w:name w:val="Знак Знак5"/>
    <w:rPr>
      <w:rFonts w:ascii="Times New Roman" w:eastAsia="MS Mincho" w:hAnsi="Times New Roman"/>
      <w:smallCaps/>
      <w:noProof/>
      <w:w w:val="100"/>
      <w:position w:val="-1"/>
      <w:effect w:val="none"/>
      <w:vertAlign w:val="baseline"/>
      <w:cs w:val="0"/>
      <w:em w:val="none"/>
    </w:rPr>
  </w:style>
  <w:style w:type="character" w:customStyle="1" w:styleId="40">
    <w:name w:val="Знак Знак4"/>
    <w:rPr>
      <w:rFonts w:ascii="Times New Roman" w:eastAsia="MS Mincho" w:hAnsi="Times New Roman" w:cs="Times New Roman"/>
      <w:i/>
      <w:iCs/>
      <w:noProof/>
      <w:w w:val="100"/>
      <w:position w:val="-1"/>
      <w:sz w:val="20"/>
      <w:szCs w:val="20"/>
      <w:effect w:val="none"/>
      <w:vertAlign w:val="baseline"/>
      <w:cs w:val="0"/>
      <w:em w:val="none"/>
    </w:rPr>
  </w:style>
  <w:style w:type="character" w:customStyle="1" w:styleId="30">
    <w:name w:val="Знак Знак3"/>
    <w:rPr>
      <w:rFonts w:ascii="Times New Roman" w:eastAsia="MS Mincho" w:hAnsi="Times New Roman" w:cs="Times New Roman"/>
      <w:i/>
      <w:iCs/>
      <w:noProof/>
      <w:w w:val="100"/>
      <w:position w:val="-1"/>
      <w:sz w:val="20"/>
      <w:szCs w:val="20"/>
      <w:effect w:val="none"/>
      <w:vertAlign w:val="baseline"/>
      <w:cs w:val="0"/>
      <w:em w:val="none"/>
    </w:rPr>
  </w:style>
  <w:style w:type="character" w:customStyle="1" w:styleId="20">
    <w:name w:val="Знак Знак2"/>
    <w:rPr>
      <w:rFonts w:ascii="Times New Roman" w:eastAsia="MS Mincho" w:hAnsi="Times New Roman" w:cs="Times New Roman"/>
      <w:i/>
      <w:iCs/>
      <w:noProof/>
      <w:w w:val="100"/>
      <w:position w:val="-1"/>
      <w:sz w:val="20"/>
      <w:szCs w:val="20"/>
      <w:effect w:val="none"/>
      <w:vertAlign w:val="baseline"/>
      <w:cs w:val="0"/>
      <w:em w:val="none"/>
    </w:rPr>
  </w:style>
  <w:style w:type="character" w:customStyle="1" w:styleId="10">
    <w:name w:val="Знак Знак1"/>
    <w:rPr>
      <w:b/>
      <w:bCs/>
      <w:i/>
      <w:iCs/>
      <w:w w:val="100"/>
      <w:position w:val="-1"/>
      <w:sz w:val="26"/>
      <w:szCs w:val="26"/>
      <w:effect w:val="none"/>
      <w:vertAlign w:val="baseline"/>
      <w:cs w:val="0"/>
      <w:em w:val="none"/>
    </w:rPr>
  </w:style>
  <w:style w:type="paragraph" w:customStyle="1" w:styleId="Abstract">
    <w:name w:val="Abstract"/>
    <w:pPr>
      <w:suppressAutoHyphens/>
      <w:spacing w:after="200" w:line="1" w:lineRule="atLeast"/>
      <w:ind w:leftChars="-1" w:left="-1" w:hangingChars="1" w:firstLine="274"/>
      <w:jc w:val="both"/>
      <w:textDirection w:val="btLr"/>
      <w:textAlignment w:val="top"/>
      <w:outlineLvl w:val="0"/>
    </w:pPr>
    <w:rPr>
      <w:rFonts w:ascii="Times New Roman" w:hAnsi="Times New Roman"/>
      <w:b/>
      <w:bCs/>
      <w:position w:val="-1"/>
      <w:sz w:val="18"/>
      <w:szCs w:val="18"/>
      <w:lang w:eastAsia="en-US"/>
    </w:rPr>
  </w:style>
  <w:style w:type="paragraph" w:customStyle="1" w:styleId="Affiliation">
    <w:name w:val="Affiliation"/>
    <w:pPr>
      <w:suppressAutoHyphens/>
      <w:spacing w:line="1" w:lineRule="atLeast"/>
      <w:ind w:leftChars="-1" w:left="-1" w:hangingChars="1" w:hanging="1"/>
      <w:jc w:val="center"/>
      <w:textDirection w:val="btLr"/>
      <w:textAlignment w:val="top"/>
      <w:outlineLvl w:val="0"/>
    </w:pPr>
    <w:rPr>
      <w:rFonts w:ascii="Times New Roman" w:hAnsi="Times New Roman"/>
      <w:position w:val="-1"/>
      <w:lang w:eastAsia="en-US"/>
    </w:rPr>
  </w:style>
  <w:style w:type="paragraph" w:customStyle="1" w:styleId="Author">
    <w:name w:val="Author"/>
    <w:pPr>
      <w:suppressAutoHyphens/>
      <w:spacing w:before="360" w:after="40" w:line="1" w:lineRule="atLeast"/>
      <w:ind w:leftChars="-1" w:left="-1" w:hangingChars="1" w:hanging="1"/>
      <w:jc w:val="center"/>
      <w:textDirection w:val="btLr"/>
      <w:textAlignment w:val="top"/>
      <w:outlineLvl w:val="0"/>
    </w:pPr>
    <w:rPr>
      <w:rFonts w:ascii="Times New Roman" w:hAnsi="Times New Roman"/>
      <w:noProof/>
      <w:position w:val="-1"/>
      <w:sz w:val="22"/>
      <w:szCs w:val="22"/>
    </w:rPr>
  </w:style>
  <w:style w:type="paragraph" w:customStyle="1" w:styleId="a8">
    <w:name w:val="Основний текст"/>
    <w:basedOn w:val="a0"/>
    <w:pPr>
      <w:tabs>
        <w:tab w:val="left" w:pos="288"/>
      </w:tabs>
      <w:spacing w:after="120" w:line="228" w:lineRule="auto"/>
      <w:ind w:firstLine="288"/>
      <w:jc w:val="both"/>
    </w:pPr>
    <w:rPr>
      <w:rFonts w:eastAsia="MS Mincho"/>
    </w:rPr>
  </w:style>
  <w:style w:type="character" w:customStyle="1" w:styleId="a9">
    <w:name w:val="Знак Знак"/>
    <w:rPr>
      <w:rFonts w:ascii="Times New Roman" w:eastAsia="MS Mincho" w:hAnsi="Times New Roman" w:cs="Times New Roman"/>
      <w:w w:val="100"/>
      <w:position w:val="-1"/>
      <w:sz w:val="20"/>
      <w:szCs w:val="20"/>
      <w:effect w:val="none"/>
      <w:vertAlign w:val="baseline"/>
      <w:cs w:val="0"/>
      <w:em w:val="none"/>
    </w:rPr>
  </w:style>
  <w:style w:type="paragraph" w:customStyle="1" w:styleId="bulletlist">
    <w:name w:val="bullet list"/>
    <w:basedOn w:val="a8"/>
    <w:pPr>
      <w:numPr>
        <w:numId w:val="1"/>
      </w:numPr>
      <w:ind w:left="576" w:hanging="288"/>
    </w:pPr>
  </w:style>
  <w:style w:type="paragraph" w:customStyle="1" w:styleId="equation">
    <w:name w:val="equation"/>
    <w:basedOn w:val="a0"/>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left" w:pos="533"/>
      </w:tabs>
      <w:suppressAutoHyphens/>
      <w:spacing w:before="80" w:after="200" w:line="1" w:lineRule="atLeast"/>
      <w:ind w:leftChars="-1" w:hangingChars="1" w:firstLine="0"/>
      <w:jc w:val="both"/>
      <w:textDirection w:val="btLr"/>
      <w:textAlignment w:val="top"/>
      <w:outlineLvl w:val="0"/>
    </w:pPr>
    <w:rPr>
      <w:rFonts w:ascii="Times New Roman" w:hAnsi="Times New Roman"/>
      <w:noProof/>
      <w:position w:val="-1"/>
      <w:sz w:val="16"/>
      <w:szCs w:val="16"/>
    </w:rPr>
  </w:style>
  <w:style w:type="paragraph" w:customStyle="1" w:styleId="footnote">
    <w:name w:val="footnote"/>
    <w:pPr>
      <w:framePr w:hSpace="187" w:vSpace="187" w:wrap="notBeside" w:vAnchor="text" w:hAnchor="text" w:x="6121" w:y="577"/>
      <w:numPr>
        <w:numId w:val="3"/>
      </w:numPr>
      <w:suppressAutoHyphens/>
      <w:spacing w:after="40" w:line="1" w:lineRule="atLeast"/>
      <w:ind w:leftChars="-1" w:left="-1" w:hangingChars="1" w:hanging="1"/>
      <w:textDirection w:val="btLr"/>
      <w:textAlignment w:val="top"/>
      <w:outlineLvl w:val="0"/>
    </w:pPr>
    <w:rPr>
      <w:rFonts w:ascii="Times New Roman" w:hAnsi="Times New Roman"/>
      <w:position w:val="-1"/>
      <w:sz w:val="16"/>
      <w:szCs w:val="16"/>
      <w:lang w:eastAsia="en-US"/>
    </w:rPr>
  </w:style>
  <w:style w:type="paragraph" w:customStyle="1" w:styleId="keywords">
    <w:name w:val="key words"/>
    <w:pPr>
      <w:suppressAutoHyphens/>
      <w:spacing w:after="120" w:line="1" w:lineRule="atLeast"/>
      <w:ind w:leftChars="-1" w:left="-1" w:hangingChars="1" w:firstLine="274"/>
      <w:jc w:val="both"/>
      <w:textDirection w:val="btLr"/>
      <w:textAlignment w:val="top"/>
      <w:outlineLvl w:val="0"/>
    </w:pPr>
    <w:rPr>
      <w:rFonts w:ascii="Times New Roman" w:hAnsi="Times New Roman"/>
      <w:b/>
      <w:bCs/>
      <w:i/>
      <w:iCs/>
      <w:noProof/>
      <w:position w:val="-1"/>
      <w:sz w:val="18"/>
      <w:szCs w:val="18"/>
    </w:rPr>
  </w:style>
  <w:style w:type="paragraph" w:customStyle="1" w:styleId="papersubtitle">
    <w:name w:val="paper subtitle"/>
    <w:pPr>
      <w:suppressAutoHyphens/>
      <w:spacing w:after="120" w:line="1" w:lineRule="atLeast"/>
      <w:ind w:leftChars="-1" w:left="-1" w:hangingChars="1" w:hanging="1"/>
      <w:jc w:val="center"/>
      <w:textDirection w:val="btLr"/>
      <w:textAlignment w:val="top"/>
      <w:outlineLvl w:val="0"/>
    </w:pPr>
    <w:rPr>
      <w:rFonts w:ascii="Times New Roman" w:hAnsi="Times New Roman"/>
      <w:bCs/>
      <w:noProof/>
      <w:position w:val="-1"/>
      <w:sz w:val="28"/>
      <w:szCs w:val="28"/>
    </w:rPr>
  </w:style>
  <w:style w:type="paragraph" w:customStyle="1" w:styleId="papertitle">
    <w:name w:val="paper title"/>
    <w:pPr>
      <w:suppressAutoHyphens/>
      <w:spacing w:after="120" w:line="1" w:lineRule="atLeast"/>
      <w:ind w:leftChars="-1" w:left="-1" w:hangingChars="1" w:hanging="1"/>
      <w:jc w:val="center"/>
      <w:textDirection w:val="btLr"/>
      <w:textAlignment w:val="top"/>
      <w:outlineLvl w:val="0"/>
    </w:pPr>
    <w:rPr>
      <w:rFonts w:ascii="Times New Roman" w:hAnsi="Times New Roman"/>
      <w:bCs/>
      <w:noProof/>
      <w:position w:val="-1"/>
      <w:sz w:val="48"/>
      <w:szCs w:val="48"/>
    </w:rPr>
  </w:style>
  <w:style w:type="paragraph" w:customStyle="1" w:styleId="references">
    <w:name w:val="references"/>
    <w:pPr>
      <w:numPr>
        <w:numId w:val="8"/>
      </w:numPr>
      <w:suppressAutoHyphens/>
      <w:spacing w:after="50" w:line="180" w:lineRule="atLeast"/>
      <w:ind w:leftChars="-1" w:left="-1" w:hangingChars="1" w:hanging="1"/>
      <w:jc w:val="both"/>
      <w:textDirection w:val="btLr"/>
      <w:textAlignment w:val="top"/>
      <w:outlineLvl w:val="0"/>
    </w:pPr>
    <w:rPr>
      <w:rFonts w:ascii="Times New Roman" w:hAnsi="Times New Roman"/>
      <w:noProof/>
      <w:position w:val="-1"/>
      <w:sz w:val="16"/>
      <w:szCs w:val="16"/>
    </w:rPr>
  </w:style>
  <w:style w:type="paragraph" w:customStyle="1" w:styleId="sponsors">
    <w:name w:val="sponsors"/>
    <w:pPr>
      <w:framePr w:wrap="auto" w:hAnchor="text" w:x="615" w:y="2239"/>
      <w:pBdr>
        <w:top w:val="single" w:sz="4" w:space="2" w:color="auto"/>
      </w:pBdr>
      <w:suppressAutoHyphens/>
      <w:spacing w:line="1" w:lineRule="atLeast"/>
      <w:ind w:leftChars="-1" w:left="-1" w:hangingChars="1" w:firstLine="288"/>
      <w:textDirection w:val="btLr"/>
      <w:textAlignment w:val="top"/>
      <w:outlineLvl w:val="0"/>
    </w:pPr>
    <w:rPr>
      <w:rFonts w:ascii="Times New Roman" w:hAnsi="Times New Roman"/>
      <w:position w:val="-1"/>
      <w:sz w:val="16"/>
      <w:szCs w:val="16"/>
      <w:lang w:eastAsia="en-US"/>
    </w:rPr>
  </w:style>
  <w:style w:type="paragraph" w:customStyle="1" w:styleId="tablecolhead">
    <w:name w:val="table col head"/>
    <w:basedOn w:val="a0"/>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spacing w:line="1" w:lineRule="atLeast"/>
      <w:ind w:leftChars="-1" w:left="-1" w:hangingChars="1" w:hanging="1"/>
      <w:jc w:val="both"/>
      <w:textDirection w:val="btLr"/>
      <w:textAlignment w:val="top"/>
      <w:outlineLvl w:val="0"/>
    </w:pPr>
    <w:rPr>
      <w:rFonts w:ascii="Times New Roman" w:hAnsi="Times New Roman"/>
      <w:noProof/>
      <w:position w:val="-1"/>
      <w:sz w:val="16"/>
      <w:szCs w:val="16"/>
    </w:rPr>
  </w:style>
  <w:style w:type="paragraph" w:customStyle="1" w:styleId="tablefootnote">
    <w:name w:val="table footnote"/>
    <w:pPr>
      <w:numPr>
        <w:numId w:val="10"/>
      </w:numPr>
      <w:tabs>
        <w:tab w:val="left" w:pos="29"/>
      </w:tabs>
      <w:suppressAutoHyphens/>
      <w:spacing w:before="60" w:after="30" w:line="1" w:lineRule="atLeast"/>
      <w:ind w:leftChars="-1" w:left="360" w:hangingChars="1" w:hanging="1"/>
      <w:jc w:val="right"/>
      <w:textDirection w:val="btLr"/>
      <w:textAlignment w:val="top"/>
      <w:outlineLvl w:val="0"/>
    </w:pPr>
    <w:rPr>
      <w:rFonts w:ascii="Times New Roman" w:eastAsia="MS Mincho" w:hAnsi="Times New Roman"/>
      <w:position w:val="-1"/>
      <w:sz w:val="12"/>
      <w:szCs w:val="12"/>
      <w:lang w:eastAsia="en-US"/>
    </w:rPr>
  </w:style>
  <w:style w:type="paragraph" w:customStyle="1" w:styleId="tablehead">
    <w:name w:val="table head"/>
    <w:pPr>
      <w:numPr>
        <w:numId w:val="9"/>
      </w:numPr>
      <w:suppressAutoHyphens/>
      <w:spacing w:before="240" w:after="120" w:line="216" w:lineRule="auto"/>
      <w:ind w:leftChars="-1" w:left="-1" w:hangingChars="1" w:hanging="1"/>
      <w:jc w:val="center"/>
      <w:textDirection w:val="btLr"/>
      <w:textAlignment w:val="top"/>
      <w:outlineLvl w:val="0"/>
    </w:pPr>
    <w:rPr>
      <w:rFonts w:ascii="Times New Roman" w:hAnsi="Times New Roman"/>
      <w:smallCaps/>
      <w:noProof/>
      <w:position w:val="-1"/>
      <w:sz w:val="16"/>
      <w:szCs w:val="16"/>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Пользователь</cp:lastModifiedBy>
  <cp:revision>2</cp:revision>
  <dcterms:created xsi:type="dcterms:W3CDTF">2020-05-12T09:04:00Z</dcterms:created>
  <dcterms:modified xsi:type="dcterms:W3CDTF">2020-05-12T09:04:00Z</dcterms:modified>
</cp:coreProperties>
</file>